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12" w:rsidRDefault="002B7F12" w:rsidP="002B7F12">
      <w:pPr>
        <w:pStyle w:val="Naslov2"/>
      </w:pPr>
      <w:bookmarkStart w:id="0" w:name="_Toc297885008"/>
      <w:bookmarkStart w:id="1" w:name="_Toc332533459"/>
      <w:r w:rsidRPr="00344B4F">
        <w:t>3.4 STROŠKOVNI NAČRT PROJEKTA</w:t>
      </w:r>
      <w:bookmarkEnd w:id="0"/>
      <w:bookmarkEnd w:id="1"/>
    </w:p>
    <w:p w:rsidR="002B7F12" w:rsidRDefault="00FA60BF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A60BF">
        <w:rPr>
          <w:rFonts w:ascii="Times New Roman" w:hAnsi="Times New Roman" w:cs="Times New Roman"/>
          <w:b/>
          <w:highlight w:val="lightGray"/>
        </w:rPr>
        <w:t>1.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1 glede na vaše potrebe v projektu.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2B7F12">
        <w:rPr>
          <w:rFonts w:ascii="Times New Roman" w:hAnsi="Times New Roman" w:cs="Times New Roman"/>
        </w:rPr>
        <w:t xml:space="preserve">V tabeli </w:t>
      </w:r>
      <w:r>
        <w:rPr>
          <w:rFonts w:ascii="Times New Roman" w:hAnsi="Times New Roman" w:cs="Times New Roman"/>
        </w:rPr>
        <w:t>1</w:t>
      </w:r>
      <w:r w:rsidR="002B7F12">
        <w:rPr>
          <w:rFonts w:ascii="Times New Roman" w:hAnsi="Times New Roman" w:cs="Times New Roman"/>
        </w:rPr>
        <w:t xml:space="preserve"> prikazujemo ceno sredstev, ki jih potrebujemo za projekt.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bookmarkStart w:id="2" w:name="_Toc331072159"/>
      <w:r>
        <w:t xml:space="preserve">Tabela </w:t>
      </w:r>
      <w:fldSimple w:instr=" SEQ Tabela \* ARABIC ">
        <w:r>
          <w:rPr>
            <w:noProof/>
          </w:rPr>
          <w:t>1</w:t>
        </w:r>
      </w:fldSimple>
      <w:r w:rsidR="002B7F12" w:rsidRPr="00344B4F">
        <w:rPr>
          <w:rFonts w:cs="Times New Roman"/>
          <w:szCs w:val="20"/>
        </w:rPr>
        <w:t>: Cena sredstev, ki jih potrebujemo za projekt</w:t>
      </w:r>
      <w:bookmarkEnd w:id="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3811"/>
        <w:gridCol w:w="1492"/>
        <w:gridCol w:w="1469"/>
        <w:gridCol w:w="1474"/>
      </w:tblGrid>
      <w:tr w:rsidR="002B7F12" w:rsidRPr="00344B4F" w:rsidTr="000F739F">
        <w:tc>
          <w:tcPr>
            <w:tcW w:w="81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Zap.št</w:t>
            </w:r>
            <w:proofErr w:type="spellEnd"/>
            <w:r w:rsidRPr="00344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Naziv sredstva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 sredstva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št. enot*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Cena</w:t>
            </w:r>
          </w:p>
        </w:tc>
      </w:tr>
      <w:tr w:rsidR="002B7F12" w:rsidRPr="00344B4F" w:rsidTr="00525AAD">
        <w:tc>
          <w:tcPr>
            <w:tcW w:w="816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Stroški dela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2B7F12" w:rsidRPr="00344B4F" w:rsidTr="00525AAD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3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profesorja na dijaka**</w:t>
            </w:r>
          </w:p>
        </w:tc>
        <w:tc>
          <w:tcPr>
            <w:tcW w:w="1519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0,94 €/h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12" w:rsidRPr="00344B4F" w:rsidTr="00525AAD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3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vodje projekta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12 €/h</w:t>
            </w:r>
          </w:p>
        </w:tc>
      </w:tr>
      <w:tr w:rsidR="002B7F12" w:rsidRPr="00344B4F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Plača projektnih sodelavcev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€/h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osnovnih sredstev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Računalnik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Pisarniški stol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Pisarniška miza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Pisarniška omara ***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Tiskalnik</w:t>
            </w:r>
          </w:p>
        </w:tc>
        <w:tc>
          <w:tcPr>
            <w:tcW w:w="1519" w:type="dxa"/>
          </w:tcPr>
          <w:p w:rsidR="002B7F12" w:rsidRDefault="002B7F12" w:rsidP="00525AAD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Skener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storitev drugih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telefona, faksa in interneta ***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elektrike *** 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čiščenja ***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popravil ***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1,2 €/list</w:t>
            </w:r>
          </w:p>
        </w:tc>
      </w:tr>
      <w:tr w:rsidR="00FC10DA" w:rsidTr="00525AAD">
        <w:tc>
          <w:tcPr>
            <w:tcW w:w="816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B1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Tiskanje A4 format črno belo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materiala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A4 format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A3 format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ogrevanja ***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0,22 €/uro</w:t>
            </w:r>
          </w:p>
        </w:tc>
      </w:tr>
      <w:tr w:rsidR="00E14FEF" w:rsidTr="00525AAD">
        <w:tc>
          <w:tcPr>
            <w:tcW w:w="816" w:type="dxa"/>
          </w:tcPr>
          <w:p w:rsidR="00E14FE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34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Lepilo za papir</w:t>
            </w:r>
            <w:r w:rsidR="004442B6">
              <w:rPr>
                <w:rFonts w:ascii="Times New Roman" w:hAnsi="Times New Roman" w:cs="Times New Roman"/>
              </w:rPr>
              <w:t xml:space="preserve"> 21 g</w:t>
            </w:r>
          </w:p>
        </w:tc>
        <w:tc>
          <w:tcPr>
            <w:tcW w:w="1519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0F739F" w:rsidTr="00525AAD">
        <w:tc>
          <w:tcPr>
            <w:tcW w:w="816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34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 w:rsidRPr="000F739F">
              <w:rPr>
                <w:rFonts w:ascii="Times New Roman" w:hAnsi="Times New Roman" w:cs="Times New Roman"/>
              </w:rPr>
              <w:t>Lepilo za papir 21 g</w:t>
            </w:r>
          </w:p>
        </w:tc>
        <w:tc>
          <w:tcPr>
            <w:tcW w:w="1519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E14FEF" w:rsidTr="00525AAD">
        <w:tc>
          <w:tcPr>
            <w:tcW w:w="816" w:type="dxa"/>
          </w:tcPr>
          <w:p w:rsidR="00E14FE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34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Lepilni trak</w:t>
            </w:r>
            <w:r w:rsidR="004442B6">
              <w:rPr>
                <w:rFonts w:ascii="Times New Roman" w:hAnsi="Times New Roman" w:cs="Times New Roman"/>
              </w:rPr>
              <w:t xml:space="preserve"> 19X33 mm</w:t>
            </w:r>
          </w:p>
        </w:tc>
        <w:tc>
          <w:tcPr>
            <w:tcW w:w="1519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14FEF" w:rsidRDefault="004442B6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739F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 xml:space="preserve"> €/</w:t>
            </w:r>
            <w:proofErr w:type="spellStart"/>
            <w:r w:rsidR="000F739F"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525AAD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34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Barvice barvne</w:t>
            </w:r>
          </w:p>
        </w:tc>
        <w:tc>
          <w:tcPr>
            <w:tcW w:w="1519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0F739F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811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Flomastri barvni</w:t>
            </w:r>
          </w:p>
        </w:tc>
        <w:tc>
          <w:tcPr>
            <w:tcW w:w="1492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0F739F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811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Vezice PVC 4,8x300mm</w:t>
            </w:r>
          </w:p>
        </w:tc>
        <w:tc>
          <w:tcPr>
            <w:tcW w:w="1492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</w:tbl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* Maks. enot (maksimalno število razpoložljivih enot)</w:t>
      </w:r>
      <w:r>
        <w:rPr>
          <w:rFonts w:ascii="Times New Roman" w:hAnsi="Times New Roman" w:cs="Times New Roman"/>
        </w:rPr>
        <w:br/>
        <w:t>Označuje, koliko oseb ali kosov enega vira je na voljo (npr. štirje računalniki). Razpoložljivost vsakega vira navajamo v %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računalnik = 100 % računalnikov, 4 računalniki = 400 % računalnikov itd.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 plača profesorja na dijaka  na uro = plača profesorja na uro/št. dijakov v razredu = 15/16  = 0,94 €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*** stroški veljajo na projektno skupino; te stroške dodajte samo na eno izmed vzporednih dejavnosti v projektu</w:t>
      </w:r>
      <w:r>
        <w:rPr>
          <w:rFonts w:ascii="Times New Roman" w:hAnsi="Times New Roman" w:cs="Times New Roman"/>
        </w:rPr>
        <w:br/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tabeli 5 navajamo podatke za sredstva, ki jih potrebujemo za vnos v program MS Project 2003.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bookmarkStart w:id="3" w:name="_Toc331072160"/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FA60BF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highlight w:val="lightGray"/>
        </w:rPr>
        <w:t>2</w:t>
      </w:r>
      <w:r w:rsidRPr="00FA60BF">
        <w:rPr>
          <w:rFonts w:ascii="Times New Roman" w:hAnsi="Times New Roman" w:cs="Times New Roman"/>
          <w:b/>
          <w:highlight w:val="lightGray"/>
        </w:rPr>
        <w:t>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</w:t>
      </w:r>
      <w:r>
        <w:rPr>
          <w:rFonts w:ascii="Times New Roman" w:hAnsi="Times New Roman" w:cs="Times New Roman"/>
          <w:highlight w:val="lightGray"/>
        </w:rPr>
        <w:t>2</w:t>
      </w:r>
      <w:r w:rsidRPr="00FA60BF">
        <w:rPr>
          <w:rFonts w:ascii="Times New Roman" w:hAnsi="Times New Roman" w:cs="Times New Roman"/>
          <w:highlight w:val="lightGray"/>
        </w:rPr>
        <w:t xml:space="preserve"> glede na vaše podatke o dejavnostih, izvajalcih, trajanju itd.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r>
        <w:t xml:space="preserve">Tabela </w:t>
      </w:r>
      <w:fldSimple w:instr=" SEQ Tabela \* ARABIC ">
        <w:r>
          <w:rPr>
            <w:noProof/>
          </w:rPr>
          <w:t>2</w:t>
        </w:r>
      </w:fldSimple>
      <w:r w:rsidR="002B7F12" w:rsidRPr="00344B4F">
        <w:rPr>
          <w:rFonts w:cs="Times New Roman"/>
          <w:szCs w:val="20"/>
        </w:rPr>
        <w:t>: Podatki za sredstva</w:t>
      </w:r>
      <w:r w:rsidR="002B7F12">
        <w:rPr>
          <w:rFonts w:cs="Times New Roman"/>
          <w:szCs w:val="20"/>
        </w:rPr>
        <w:t>, ki jih bomo potrebovali</w:t>
      </w:r>
      <w:r w:rsidR="002B7F12" w:rsidRPr="00344B4F">
        <w:rPr>
          <w:rFonts w:cs="Times New Roman"/>
          <w:szCs w:val="20"/>
        </w:rPr>
        <w:t xml:space="preserve"> za program </w:t>
      </w:r>
      <w:r w:rsidR="002B7F12">
        <w:rPr>
          <w:rFonts w:cs="Times New Roman"/>
          <w:szCs w:val="20"/>
        </w:rPr>
        <w:t xml:space="preserve">MS </w:t>
      </w:r>
      <w:r w:rsidR="002B7F12" w:rsidRPr="00344B4F">
        <w:rPr>
          <w:rFonts w:cs="Times New Roman"/>
          <w:szCs w:val="20"/>
        </w:rPr>
        <w:t>Project 2003</w:t>
      </w:r>
      <w:bookmarkEnd w:id="3"/>
      <w:r w:rsidR="00AB227C">
        <w:rPr>
          <w:rFonts w:cs="Times New Roman"/>
          <w:szCs w:val="20"/>
        </w:rPr>
        <w:br/>
      </w: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2B7F12" w:rsidRPr="00344B4F" w:rsidTr="00525AAD">
        <w:tc>
          <w:tcPr>
            <w:tcW w:w="8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</w:t>
            </w:r>
            <w:proofErr w:type="spellEnd"/>
            <w:r w:rsidRPr="00344B4F">
              <w:rPr>
                <w:rFonts w:ascii="Times New Roman" w:hAnsi="Times New Roman" w:cs="Times New Roman"/>
              </w:rPr>
              <w:t>. št.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Nosilec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F657E9" w:rsidRDefault="004863EF" w:rsidP="00525AAD">
            <w:pPr>
              <w:pStyle w:val="Brezrazmikov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Tra</w:t>
            </w:r>
            <w:proofErr w:type="spellEnd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F657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janje</w:t>
            </w:r>
            <w:proofErr w:type="spellEnd"/>
            <w:r w:rsidR="00F657E9">
              <w:rPr>
                <w:rFonts w:ascii="Times New Roman" w:hAnsi="Times New Roman" w:cs="Times New Roman"/>
                <w:sz w:val="18"/>
                <w:szCs w:val="18"/>
              </w:rPr>
              <w:t xml:space="preserve"> v urah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Potrebna sredstva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enot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Cena </w:t>
            </w:r>
          </w:p>
        </w:tc>
      </w:tr>
      <w:tr w:rsidR="002B7F12" w:rsidRPr="00E92754" w:rsidTr="00525AAD">
        <w:tc>
          <w:tcPr>
            <w:tcW w:w="840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Načrtovanje projekta</w:t>
            </w:r>
          </w:p>
        </w:tc>
        <w:tc>
          <w:tcPr>
            <w:tcW w:w="1276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F12" w:rsidRPr="00E92754" w:rsidTr="00525AAD">
        <w:tc>
          <w:tcPr>
            <w:tcW w:w="840" w:type="dxa"/>
            <w:vMerge w:val="restart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387" w:type="dxa"/>
            <w:vMerge w:val="restart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Okvirno načrtovanje projekta</w:t>
            </w:r>
          </w:p>
          <w:p w:rsidR="00AB227C" w:rsidRDefault="00AB227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27C" w:rsidRPr="00292CB7" w:rsidRDefault="00AB227C" w:rsidP="00A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Če zapišete pri Količina 0, to pomen</w:t>
            </w:r>
            <w:r w:rsidR="006047F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i, da nimate tega stroška.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br/>
              <w:t>N</w:t>
            </w: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e dodajate 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ga </w:t>
            </w: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na aktivnost v programu MS Projec</w:t>
            </w:r>
            <w:r w:rsidR="006047F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t!</w:t>
            </w:r>
          </w:p>
        </w:tc>
        <w:tc>
          <w:tcPr>
            <w:tcW w:w="1276" w:type="dxa"/>
            <w:vMerge w:val="restart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</w:p>
        </w:tc>
        <w:tc>
          <w:tcPr>
            <w:tcW w:w="708" w:type="dxa"/>
            <w:vMerge w:val="restart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vodje projekta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RPr="00E92754" w:rsidTr="00AB227C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2B7F12" w:rsidRPr="00E92754" w:rsidTr="00AB227C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FF00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477CC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RPr="00E92754" w:rsidTr="00525AAD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2B7F12" w:rsidRPr="00E92754" w:rsidTr="00BD32C3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Izvajanje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F12" w:rsidRPr="00292CB7" w:rsidTr="00BD32C3">
        <w:tc>
          <w:tcPr>
            <w:tcW w:w="840" w:type="dxa"/>
            <w:vMerge w:val="restart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850C18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850C18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C18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C18" w:rsidRPr="00292CB7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2B7F12" w:rsidRPr="00292CB7" w:rsidRDefault="002B7F12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2B7F12" w:rsidRPr="00292CB7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35523C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F12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 w:rsidR="0085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F47749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35523C" w:rsidP="00525AAD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35523C" w:rsidP="00525AAD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8B7249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vMerge w:val="restart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 w:val="restart"/>
            <w:shd w:val="clear" w:color="auto" w:fill="C6D9F1" w:themeFill="text2" w:themeFillTint="33"/>
          </w:tcPr>
          <w:p w:rsidR="002B7F12" w:rsidRPr="00292CB7" w:rsidRDefault="002B7F12" w:rsidP="007B7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B71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16B">
              <w:rPr>
                <w:rFonts w:ascii="Times New Roman" w:hAnsi="Times New Roman" w:cs="Times New Roman"/>
                <w:sz w:val="18"/>
                <w:szCs w:val="18"/>
              </w:rPr>
              <w:t>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="00525AAD"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B716B" w:rsidRPr="00292CB7" w:rsidTr="007B716B">
        <w:tc>
          <w:tcPr>
            <w:tcW w:w="840" w:type="dxa"/>
            <w:vMerge w:val="restart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387" w:type="dxa"/>
            <w:vMerge w:val="restart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16B">
              <w:rPr>
                <w:rFonts w:ascii="Times New Roman" w:hAnsi="Times New Roman" w:cs="Times New Roman"/>
                <w:sz w:val="18"/>
                <w:szCs w:val="18"/>
              </w:rPr>
              <w:t>Vnašanje GPS sledi, slik na Googlov zemljevid za izbrane cerkve</w:t>
            </w:r>
          </w:p>
        </w:tc>
        <w:tc>
          <w:tcPr>
            <w:tcW w:w="1276" w:type="dxa"/>
            <w:vMerge w:val="restart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</w:p>
        </w:tc>
        <w:tc>
          <w:tcPr>
            <w:tcW w:w="708" w:type="dxa"/>
            <w:vMerge w:val="restart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B716B" w:rsidTr="007B716B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B716B" w:rsidRPr="00292CB7" w:rsidTr="007B716B">
        <w:tc>
          <w:tcPr>
            <w:tcW w:w="840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16B">
              <w:rPr>
                <w:rFonts w:ascii="Times New Roman" w:hAnsi="Times New Roman" w:cs="Times New Roman"/>
                <w:sz w:val="18"/>
                <w:szCs w:val="18"/>
              </w:rPr>
              <w:t>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86D16" w:rsidRPr="00292CB7" w:rsidTr="00C86D16">
        <w:tc>
          <w:tcPr>
            <w:tcW w:w="840" w:type="dxa"/>
            <w:vMerge w:val="restart"/>
          </w:tcPr>
          <w:p w:rsidR="00C86D16" w:rsidRPr="00292CB7" w:rsidRDefault="00C86D16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07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7" w:type="dxa"/>
            <w:vMerge w:val="restart"/>
          </w:tcPr>
          <w:p w:rsidR="00C86D16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 xml:space="preserve">Izdelava spletne strani: Hribovske cerkve na Gorenjskem </w:t>
            </w:r>
          </w:p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86D16" w:rsidRDefault="00C86D1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86D16" w:rsidRDefault="00C86D1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86D16" w:rsidRPr="008B7249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86D16" w:rsidTr="00880741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  <w:shd w:val="clear" w:color="auto" w:fill="C6D9F1" w:themeFill="text2" w:themeFillTint="33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 xml:space="preserve">Izdelava spletne strani: Hribovske cerkve na Gorenjskem </w:t>
            </w:r>
          </w:p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 xml:space="preserve">Izdelava spletne strani: Hribovske cerkve na Gorenjskem </w:t>
            </w:r>
          </w:p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  <w:shd w:val="clear" w:color="auto" w:fill="C6D9F1" w:themeFill="text2" w:themeFillTint="33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7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  <w:shd w:val="clear" w:color="auto" w:fill="C6D9F1" w:themeFill="text2" w:themeFillTint="33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354336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354336" w:rsidRPr="00292CB7" w:rsidTr="00354336">
        <w:tc>
          <w:tcPr>
            <w:tcW w:w="840" w:type="dxa"/>
            <w:vMerge w:val="restart"/>
          </w:tcPr>
          <w:p w:rsidR="00354336" w:rsidRPr="00292CB7" w:rsidRDefault="00354336" w:rsidP="00354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7" w:type="dxa"/>
            <w:vMerge w:val="restart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54336" w:rsidRPr="00292CB7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54336" w:rsidRPr="00292CB7" w:rsidRDefault="00354336" w:rsidP="00354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54336" w:rsidRPr="00292CB7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54336" w:rsidRPr="00292CB7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354336" w:rsidRDefault="0035433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354336" w:rsidRDefault="0035433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354336" w:rsidRPr="008B7249" w:rsidRDefault="0035433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354336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354336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</w:tbl>
    <w:p w:rsidR="00C0230F" w:rsidRDefault="00C0230F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C0230F" w:rsidRPr="00292CB7" w:rsidTr="00C0230F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354336">
        <w:tc>
          <w:tcPr>
            <w:tcW w:w="840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7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0F739F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C0230F">
        <w:tc>
          <w:tcPr>
            <w:tcW w:w="840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87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C0230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C0230F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C0230F">
        <w:tc>
          <w:tcPr>
            <w:tcW w:w="840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7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87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7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p w:rsidR="007B716B" w:rsidRDefault="007B716B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9E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9E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9E460C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9E460C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9E460C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0F739F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p w:rsidR="007B716B" w:rsidRDefault="007B716B"/>
    <w:p w:rsidR="009E460C" w:rsidRDefault="009E460C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9E460C" w:rsidRPr="00292CB7" w:rsidTr="00FE5BEE">
        <w:tc>
          <w:tcPr>
            <w:tcW w:w="840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</w:tc>
        <w:tc>
          <w:tcPr>
            <w:tcW w:w="1276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E460C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E460C" w:rsidRPr="00292CB7" w:rsidTr="00FE5BEE">
        <w:tc>
          <w:tcPr>
            <w:tcW w:w="840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87" w:type="dxa"/>
            <w:vMerge w:val="restart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</w:tc>
        <w:tc>
          <w:tcPr>
            <w:tcW w:w="1276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E460C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9E460C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Izbira 3 najbolj všečnih cerkva za obisk s strani dijakov SESGŠ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FE5BEE" w:rsidRDefault="00FE5BEE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FE5BEE" w:rsidRPr="00292CB7" w:rsidTr="00FE5BEE">
        <w:tc>
          <w:tcPr>
            <w:tcW w:w="840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87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Izbira 3 najbolj všečnih cerkva za obisk s strani dijakov SESGŠ</w:t>
            </w:r>
          </w:p>
        </w:tc>
        <w:tc>
          <w:tcPr>
            <w:tcW w:w="1276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E5BEE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Izbira 3 najbolj všečnih cerkva za obisk s strani dijakov SESGŠ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E5BEE" w:rsidRPr="00292CB7" w:rsidTr="00FE5BEE">
        <w:tc>
          <w:tcPr>
            <w:tcW w:w="840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87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Izbira 3 najbolj všečnih cerkva za obisk s strani dijakov SESGŠ</w:t>
            </w:r>
          </w:p>
        </w:tc>
        <w:tc>
          <w:tcPr>
            <w:tcW w:w="1276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E5BEE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Izbira 3 najbolj všečnih cerkva za obisk s strani dijakov SESGŠ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4214F" w:rsidRDefault="0074214F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837DE2" w:rsidRPr="00292CB7" w:rsidTr="00837DE2">
        <w:tc>
          <w:tcPr>
            <w:tcW w:w="840" w:type="dxa"/>
            <w:vMerge w:val="restart"/>
          </w:tcPr>
          <w:p w:rsidR="00837DE2" w:rsidRPr="00292CB7" w:rsidRDefault="00837DE2" w:rsidP="00742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421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87" w:type="dxa"/>
            <w:vMerge w:val="restart"/>
          </w:tcPr>
          <w:p w:rsidR="00837DE2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 xml:space="preserve">Izdelava brošure, zgibanke, letaka, plakata, TV spota: Hribovske cerkve na Gorenjskem </w:t>
            </w:r>
          </w:p>
          <w:p w:rsidR="0074214F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DE2" w:rsidRPr="00292CB7" w:rsidRDefault="00837DE2" w:rsidP="00837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00 %), moramo število ur, ki opredeljujejo časovno trajanje projekta, npr. 12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12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FFFF00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00"/>
          </w:tcPr>
          <w:p w:rsidR="00837DE2" w:rsidRDefault="00837DE2" w:rsidP="00BD32C3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00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00"/>
          </w:tcPr>
          <w:p w:rsidR="00837DE2" w:rsidRDefault="00837DE2" w:rsidP="00BD32C3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00"/>
          </w:tcPr>
          <w:p w:rsidR="00837DE2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837DE2" w:rsidRPr="000E22D9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0E22D9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837DE2" w:rsidRPr="004A7AB6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4A7AB6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37DE2" w:rsidTr="009D4A16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35523C" w:rsidRDefault="0035523C" w:rsidP="0035523C">
      <w:pPr>
        <w:pStyle w:val="Brezrazmikov"/>
      </w:pPr>
    </w:p>
    <w:tbl>
      <w:tblPr>
        <w:tblStyle w:val="Tabelamre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74214F" w:rsidRPr="00292CB7" w:rsidTr="00F3342C">
        <w:tc>
          <w:tcPr>
            <w:tcW w:w="840" w:type="dxa"/>
            <w:vMerge w:val="restart"/>
            <w:shd w:val="clear" w:color="auto" w:fill="C6D9F1" w:themeFill="text2" w:themeFillTint="33"/>
          </w:tcPr>
          <w:p w:rsidR="0074214F" w:rsidRPr="00292CB7" w:rsidRDefault="0074214F" w:rsidP="00742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>Priprava stojnice za sejem: Več znanja za več turizma (sejem Natour Alpe Adria 2018)</w:t>
            </w:r>
          </w:p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00 %), moramo število ur, ki opredeljujejo časovno trajanje projekta, npr. 12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12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0E22D9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0E22D9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4A7AB6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4A7AB6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E14FEF" w:rsidTr="00F3342C">
        <w:tc>
          <w:tcPr>
            <w:tcW w:w="840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E14FEF" w:rsidRDefault="00E14FEF" w:rsidP="00E1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Lepilni trak</w:t>
            </w:r>
            <w:r>
              <w:t xml:space="preserve"> </w:t>
            </w:r>
            <w:proofErr w:type="spellStart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 xml:space="preserve"> 19mmx33m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A534E" w:rsidTr="00F3342C">
        <w:tc>
          <w:tcPr>
            <w:tcW w:w="840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7A534E" w:rsidTr="00F3342C">
        <w:tc>
          <w:tcPr>
            <w:tcW w:w="840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</w:tbl>
    <w:p w:rsidR="00F71333" w:rsidRDefault="00F71333" w:rsidP="0035523C">
      <w:pPr>
        <w:pStyle w:val="Brezrazmikov"/>
      </w:pP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3F51EF" w:rsidRPr="00292CB7" w:rsidTr="000F739F">
        <w:tc>
          <w:tcPr>
            <w:tcW w:w="840" w:type="dxa"/>
            <w:vMerge w:val="restart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87" w:type="dxa"/>
            <w:vMerge w:val="restart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Nastop na </w:t>
            </w: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sej</w:t>
            </w: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Natour Alpe Adria 2018</w:t>
            </w:r>
          </w:p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00 %), moramo število ur, ki opredeljujejo časovno trajanje projekta, npr. 12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12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3F51EF" w:rsidRDefault="003F51E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3F51EF" w:rsidRPr="00292CB7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3F51EF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3F51EF" w:rsidRDefault="003F51E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3F51EF" w:rsidRPr="000E22D9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0E22D9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3F51EF" w:rsidRPr="00E141FA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3F51EF" w:rsidRPr="00E141FA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3F51EF" w:rsidRPr="004A7AB6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4A7AB6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3F51EF" w:rsidRPr="00E141FA" w:rsidRDefault="003F51EF" w:rsidP="000F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3F51E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Lepilni trak</w:t>
            </w:r>
            <w:r>
              <w:t xml:space="preserve"> </w:t>
            </w:r>
            <w:proofErr w:type="spellStart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 xml:space="preserve"> 19mmx33m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FC724A" w:rsidP="003F5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3F51E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3F51EF" w:rsidP="003F5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534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534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3F51E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Pr="00292CB7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3F51EF" w:rsidRDefault="003F51EF" w:rsidP="003F51EF">
      <w:pPr>
        <w:pStyle w:val="Brezrazmikov"/>
      </w:pPr>
    </w:p>
    <w:p w:rsidR="003F51EF" w:rsidRDefault="003F51EF" w:rsidP="0035523C">
      <w:pPr>
        <w:pStyle w:val="Brezrazmikov"/>
      </w:pPr>
    </w:p>
    <w:p w:rsidR="0035523C" w:rsidRDefault="0035523C" w:rsidP="0035523C">
      <w:pPr>
        <w:pStyle w:val="Brezrazmikov"/>
      </w:pP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2B7F12" w:rsidRPr="00292CB7" w:rsidTr="00F3342C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Kontrola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08C" w:rsidRPr="00292CB7" w:rsidTr="00F3342C">
        <w:tc>
          <w:tcPr>
            <w:tcW w:w="840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Pisanje poročila o zaključku projekta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0E22D9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0E22D9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4A7AB6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  <w:bookmarkStart w:id="4" w:name="_GoBack"/>
            <w:bookmarkEnd w:id="4"/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4A7AB6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5D308C" w:rsidTr="00F3342C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2B7F12" w:rsidRPr="002B7F12" w:rsidRDefault="002B7F12" w:rsidP="002B7F12">
      <w:pPr>
        <w:pStyle w:val="Brezrazmikov"/>
      </w:pPr>
    </w:p>
    <w:sectPr w:rsidR="002B7F12" w:rsidRPr="002B7F12" w:rsidSect="00C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F93"/>
    <w:multiLevelType w:val="hybridMultilevel"/>
    <w:tmpl w:val="FB50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765F"/>
    <w:multiLevelType w:val="hybridMultilevel"/>
    <w:tmpl w:val="C7A47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CF7"/>
    <w:multiLevelType w:val="hybridMultilevel"/>
    <w:tmpl w:val="AFC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675"/>
    <w:multiLevelType w:val="hybridMultilevel"/>
    <w:tmpl w:val="C4243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25C0"/>
    <w:multiLevelType w:val="hybridMultilevel"/>
    <w:tmpl w:val="E5D49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5958"/>
    <w:multiLevelType w:val="hybridMultilevel"/>
    <w:tmpl w:val="789C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3E26"/>
    <w:multiLevelType w:val="hybridMultilevel"/>
    <w:tmpl w:val="0B2A9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994"/>
    <w:multiLevelType w:val="hybridMultilevel"/>
    <w:tmpl w:val="7C868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475D"/>
    <w:multiLevelType w:val="hybridMultilevel"/>
    <w:tmpl w:val="E7A89B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02B00"/>
    <w:multiLevelType w:val="hybridMultilevel"/>
    <w:tmpl w:val="B77E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20BDD"/>
    <w:multiLevelType w:val="hybridMultilevel"/>
    <w:tmpl w:val="A8BCC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4CF6"/>
    <w:multiLevelType w:val="hybridMultilevel"/>
    <w:tmpl w:val="6DEA1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12"/>
    <w:rsid w:val="000640FF"/>
    <w:rsid w:val="00064397"/>
    <w:rsid w:val="000F739F"/>
    <w:rsid w:val="001C682E"/>
    <w:rsid w:val="001D5B60"/>
    <w:rsid w:val="00227007"/>
    <w:rsid w:val="0023145F"/>
    <w:rsid w:val="002641A2"/>
    <w:rsid w:val="002B7F12"/>
    <w:rsid w:val="002E4983"/>
    <w:rsid w:val="00354336"/>
    <w:rsid w:val="0035523C"/>
    <w:rsid w:val="003E7F30"/>
    <w:rsid w:val="003F51EF"/>
    <w:rsid w:val="004442B6"/>
    <w:rsid w:val="00477CC5"/>
    <w:rsid w:val="004863EF"/>
    <w:rsid w:val="004E0475"/>
    <w:rsid w:val="00525AAD"/>
    <w:rsid w:val="005D308C"/>
    <w:rsid w:val="006047F3"/>
    <w:rsid w:val="0064436A"/>
    <w:rsid w:val="006E63C6"/>
    <w:rsid w:val="0074214F"/>
    <w:rsid w:val="007A534E"/>
    <w:rsid w:val="007B716B"/>
    <w:rsid w:val="00837DE2"/>
    <w:rsid w:val="00850C18"/>
    <w:rsid w:val="00880741"/>
    <w:rsid w:val="0088780F"/>
    <w:rsid w:val="009D4A16"/>
    <w:rsid w:val="009E460C"/>
    <w:rsid w:val="00A32261"/>
    <w:rsid w:val="00A9264F"/>
    <w:rsid w:val="00AB227C"/>
    <w:rsid w:val="00AB3E35"/>
    <w:rsid w:val="00B40333"/>
    <w:rsid w:val="00BD32C3"/>
    <w:rsid w:val="00C0230F"/>
    <w:rsid w:val="00C20A69"/>
    <w:rsid w:val="00C86D16"/>
    <w:rsid w:val="00E14FEF"/>
    <w:rsid w:val="00F3342C"/>
    <w:rsid w:val="00F47749"/>
    <w:rsid w:val="00F657E9"/>
    <w:rsid w:val="00F71333"/>
    <w:rsid w:val="00FA60BF"/>
    <w:rsid w:val="00FC0D55"/>
    <w:rsid w:val="00FC10DA"/>
    <w:rsid w:val="00FC724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82E3D-1BD7-408F-9F3C-3F2FF25C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460C"/>
  </w:style>
  <w:style w:type="paragraph" w:styleId="Naslov1">
    <w:name w:val="heading 1"/>
    <w:basedOn w:val="Navaden"/>
    <w:next w:val="Navaden"/>
    <w:link w:val="Naslov1Znak"/>
    <w:qFormat/>
    <w:rsid w:val="002B7F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B7F1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7F1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2B7F1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B7F12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F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B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7F1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F12"/>
  </w:style>
  <w:style w:type="paragraph" w:styleId="Noga">
    <w:name w:val="footer"/>
    <w:basedOn w:val="Navaden"/>
    <w:link w:val="Nog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F12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B7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B7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B7F1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2B7F12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7F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12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2B7F12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B7F12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B7F12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2B7F12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B7F12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2B7F12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2B7F12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Navadensplet">
    <w:name w:val="Normal (Web)"/>
    <w:basedOn w:val="Navaden"/>
    <w:uiPriority w:val="99"/>
    <w:unhideWhenUsed/>
    <w:rsid w:val="002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B7F12"/>
    <w:rPr>
      <w:b/>
      <w:bCs/>
    </w:rPr>
  </w:style>
  <w:style w:type="character" w:styleId="tevilkastrani">
    <w:name w:val="page number"/>
    <w:basedOn w:val="Privzetapisavaodstavka"/>
    <w:rsid w:val="002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22AE-7D98-4B98-827F-F2B60124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6524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11</cp:revision>
  <dcterms:created xsi:type="dcterms:W3CDTF">2017-09-24T10:54:00Z</dcterms:created>
  <dcterms:modified xsi:type="dcterms:W3CDTF">2017-09-24T13:06:00Z</dcterms:modified>
</cp:coreProperties>
</file>