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0CA7" w:rsidRDefault="00A95A15">
      <w:r>
        <w:drawing>
          <wp:inline distT="0" distB="0" distL="0" distR="0" wp14:anchorId="0B73E297" wp14:editId="18A07FCD">
            <wp:extent cx="5760720" cy="36004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5A15" w:rsidRDefault="00A95A15"/>
    <w:p w:rsidR="00A95A15" w:rsidRDefault="00A95A15" w:rsidP="00A95A15"/>
    <w:p w:rsidR="00A95A15" w:rsidRDefault="00A95A15" w:rsidP="00A95A15">
      <w:r>
        <w:t xml:space="preserve">  &lt;div class="main"&gt;</w:t>
      </w:r>
    </w:p>
    <w:p w:rsidR="00A95A15" w:rsidRDefault="00A95A15" w:rsidP="00A95A15">
      <w:r>
        <w:t xml:space="preserve">    &lt;h2&gt;O Schwarz gruppe&lt;/h2&gt;</w:t>
      </w:r>
    </w:p>
    <w:p w:rsidR="00A95A15" w:rsidRDefault="00A95A15" w:rsidP="00A95A15">
      <w:r>
        <w:t xml:space="preserve">    &lt;p&gt;Konglomerat skupine Schwarz je pod nadzorom fundacije holdinga, ki je </w:t>
      </w:r>
    </w:p>
    <w:p w:rsidR="00A95A15" w:rsidRDefault="00A95A15" w:rsidP="00A95A15">
      <w:r>
        <w:tab/>
        <w:t xml:space="preserve">povezana s podjetjem, neprofitne fundacije Dieter Schwarz. Konglomerat, ki </w:t>
      </w:r>
    </w:p>
    <w:p w:rsidR="00A95A15" w:rsidRDefault="00A95A15" w:rsidP="00A95A15">
      <w:r>
        <w:tab/>
        <w:t>ga sestavljajo:&lt;/p&gt;</w:t>
      </w:r>
    </w:p>
    <w:p w:rsidR="00A95A15" w:rsidRDefault="00A95A15" w:rsidP="00A95A15">
      <w:r>
        <w:tab/>
        <w:t>&lt;ol&gt;</w:t>
      </w:r>
    </w:p>
    <w:p w:rsidR="00A95A15" w:rsidRDefault="00A95A15" w:rsidP="00A95A15">
      <w:r>
        <w:tab/>
      </w:r>
      <w:r>
        <w:tab/>
        <w:t>&lt;li&gt;Lidl Stiftung &amp;amp; Co. KG, &lt;/li&gt;</w:t>
      </w:r>
    </w:p>
    <w:p w:rsidR="00A95A15" w:rsidRDefault="00A95A15" w:rsidP="00A95A15">
      <w:r>
        <w:tab/>
      </w:r>
      <w:r>
        <w:tab/>
        <w:t>&lt;li&gt;Kaufland Stiftung &amp;amp; Co. KG, &lt;/li&gt;</w:t>
      </w:r>
    </w:p>
    <w:p w:rsidR="00A95A15" w:rsidRDefault="00A95A15" w:rsidP="00A95A15">
      <w:r>
        <w:tab/>
      </w:r>
      <w:r>
        <w:tab/>
        <w:t>&lt;li&gt;PreZero Stiftung &amp;amp; Co. KG in &lt;/li&gt;</w:t>
      </w:r>
    </w:p>
    <w:p w:rsidR="00A95A15" w:rsidRDefault="00A95A15" w:rsidP="00A95A15">
      <w:r>
        <w:tab/>
      </w:r>
      <w:r>
        <w:tab/>
        <w:t>&lt;li&gt;Schwarz Produktion GmbH &amp;amp; Co. KG.&lt;/li&gt;</w:t>
      </w:r>
    </w:p>
    <w:p w:rsidR="00A95A15" w:rsidRDefault="00A95A15" w:rsidP="00A95A15">
      <w:r>
        <w:tab/>
        <w:t>&lt;/ol&gt;</w:t>
      </w:r>
    </w:p>
    <w:p w:rsidR="00A95A15" w:rsidRDefault="00A95A15" w:rsidP="00A95A15">
      <w:r>
        <w:tab/>
      </w:r>
    </w:p>
    <w:p w:rsidR="00A95A15" w:rsidRDefault="00A95A15" w:rsidP="00A95A15">
      <w:r>
        <w:tab/>
      </w:r>
    </w:p>
    <w:p w:rsidR="00A95A15" w:rsidRDefault="00A95A15" w:rsidP="00A95A15">
      <w:r>
        <w:tab/>
        <w:t>&lt;h2&gt;Zgodovina podjetja&lt;/h2&gt;</w:t>
      </w:r>
    </w:p>
    <w:p w:rsidR="00A95A15" w:rsidRDefault="00A95A15" w:rsidP="00A95A15">
      <w:r>
        <w:t xml:space="preserve">    &lt;p&gt;Konglomerat skupine Schwarz je pod nadzorom fundacije holdinga, ki je </w:t>
      </w:r>
    </w:p>
    <w:p w:rsidR="00A95A15" w:rsidRDefault="00A95A15" w:rsidP="00A95A15">
      <w:r>
        <w:tab/>
        <w:t xml:space="preserve">povezana s podjetjem, neprofitne fundacije Dieter Schwarz. Konglomerat, ki </w:t>
      </w:r>
    </w:p>
    <w:p w:rsidR="00A95A15" w:rsidRDefault="00A95A15" w:rsidP="00A95A15">
      <w:r>
        <w:lastRenderedPageBreak/>
        <w:tab/>
        <w:t>ga sestavljajo&lt;/p&gt;</w:t>
      </w:r>
    </w:p>
    <w:p w:rsidR="00A95A15" w:rsidRDefault="00A95A15" w:rsidP="00A95A15">
      <w:r>
        <w:tab/>
      </w:r>
    </w:p>
    <w:p w:rsidR="00A95A15" w:rsidRDefault="00A95A15" w:rsidP="00A95A15">
      <w:r>
        <w:tab/>
      </w:r>
    </w:p>
    <w:p w:rsidR="00A95A15" w:rsidRDefault="00A95A15" w:rsidP="00A95A15">
      <w:r>
        <w:tab/>
      </w:r>
    </w:p>
    <w:p w:rsidR="00A95A15" w:rsidRDefault="00A95A15" w:rsidP="00A95A15">
      <w:r>
        <w:tab/>
        <w:t>&lt;h2&gt;Lidl Slovenija&lt;/h2&gt;</w:t>
      </w:r>
    </w:p>
    <w:p w:rsidR="00A95A15" w:rsidRDefault="00A95A15" w:rsidP="00A95A15">
      <w:r>
        <w:t xml:space="preserve">    &lt;p&gt;Konglomerat skupine Schwarz je pod nadzorom fundacije holdinga, ki je </w:t>
      </w:r>
    </w:p>
    <w:p w:rsidR="00A95A15" w:rsidRDefault="00A95A15" w:rsidP="00A95A15">
      <w:r>
        <w:tab/>
        <w:t xml:space="preserve">povezana s podjetjem, neprofitne fundacije Dieter Schwarz. Konglomerat, ki </w:t>
      </w:r>
    </w:p>
    <w:p w:rsidR="00A95A15" w:rsidRDefault="00A95A15" w:rsidP="00A95A15">
      <w:r>
        <w:tab/>
        <w:t>ga sestavljajo:&lt;/p&gt;</w:t>
      </w:r>
    </w:p>
    <w:p w:rsidR="00A95A15" w:rsidRDefault="00A95A15" w:rsidP="00A95A15">
      <w:r>
        <w:t xml:space="preserve">  &lt;/div&gt;</w:t>
      </w:r>
    </w:p>
    <w:p w:rsidR="00A95A15" w:rsidRDefault="00A95A15" w:rsidP="00A95A15">
      <w:r>
        <w:t xml:space="preserve">  &lt;div class="right"&gt;</w:t>
      </w:r>
    </w:p>
    <w:p w:rsidR="00A95A15" w:rsidRDefault="00A95A15" w:rsidP="00A95A15">
      <w:r>
        <w:tab/>
        <w:t>&lt;h2&gt;Pravna oblika&lt;/h2&gt;</w:t>
      </w:r>
    </w:p>
    <w:p w:rsidR="00A95A15" w:rsidRDefault="00A95A15" w:rsidP="00A95A15">
      <w:r>
        <w:t xml:space="preserve">    &lt;p&gt;Beteiligungsträgerstiftungen (Dieter Schwarz Stiftungen)&lt;/p&gt;</w:t>
      </w:r>
    </w:p>
    <w:p w:rsidR="00A95A15" w:rsidRDefault="00A95A15" w:rsidP="00A95A15">
      <w:r>
        <w:t xml:space="preserve">    &lt;h2&gt;Sedež&lt;/h2&gt;</w:t>
      </w:r>
    </w:p>
    <w:p w:rsidR="00A95A15" w:rsidRDefault="00A95A15" w:rsidP="00A95A15">
      <w:r>
        <w:t xml:space="preserve">    &lt;p&gt;Neckarsulm , Nemčija&lt;/p&gt;</w:t>
      </w:r>
    </w:p>
    <w:p w:rsidR="00A95A15" w:rsidRDefault="00A95A15" w:rsidP="00A95A15">
      <w:r>
        <w:t>&lt;h2&gt;Upravljanje&lt;/h2&gt;</w:t>
      </w:r>
    </w:p>
    <w:p w:rsidR="00A95A15" w:rsidRDefault="00A95A15" w:rsidP="00A95A15">
      <w:r>
        <w:t xml:space="preserve">    &lt;p&gt;Schwarz Unternehmenstreuhand KG (Dieter Schwarz)&lt;/p&gt;</w:t>
      </w:r>
    </w:p>
    <w:p w:rsidR="00A95A15" w:rsidRDefault="00A95A15" w:rsidP="00A95A15">
      <w:r>
        <w:t>&lt;h2&gt;Število zaposlenih&lt;/h2&gt;</w:t>
      </w:r>
    </w:p>
    <w:p w:rsidR="00A95A15" w:rsidRDefault="00A95A15" w:rsidP="00A95A15">
      <w:r>
        <w:t xml:space="preserve">    &lt;p&gt;500.000 (2020)&lt;/p&gt;</w:t>
      </w:r>
    </w:p>
    <w:p w:rsidR="00A95A15" w:rsidRDefault="00A95A15" w:rsidP="00A95A15">
      <w:r>
        <w:t>&lt;h2&gt;Obseg prodaje&lt;/h2&gt;</w:t>
      </w:r>
    </w:p>
    <w:p w:rsidR="00A95A15" w:rsidRDefault="00A95A15" w:rsidP="00A95A15">
      <w:r>
        <w:t xml:space="preserve">    &lt;p&gt;125,3 milijarde € (2020/21)&lt;/p&gt;</w:t>
      </w:r>
    </w:p>
    <w:p w:rsidR="00A95A15" w:rsidRDefault="00A95A15" w:rsidP="00A95A15">
      <w:bookmarkStart w:id="0" w:name="_GoBack"/>
      <w:bookmarkEnd w:id="0"/>
      <w:r>
        <w:t>&lt;h2&gt;Panoga&lt;/h2&gt;</w:t>
      </w:r>
    </w:p>
    <w:p w:rsidR="00A95A15" w:rsidRDefault="00A95A15" w:rsidP="00A95A15">
      <w:r>
        <w:t xml:space="preserve">    &lt;p&gt;Trgovina na drobno z mešanim blagom&lt;/p&gt;</w:t>
      </w:r>
    </w:p>
    <w:p w:rsidR="00A95A15" w:rsidRDefault="00A95A15" w:rsidP="00A95A15">
      <w:r>
        <w:t xml:space="preserve">  </w:t>
      </w:r>
      <w:r>
        <w:tab/>
        <w:t>&lt;h2&gt;Spletna povezava&lt;/h2&gt;</w:t>
      </w:r>
    </w:p>
    <w:p w:rsidR="00A95A15" w:rsidRDefault="00A95A15" w:rsidP="00A95A15">
      <w:r>
        <w:t xml:space="preserve">    &lt;p&gt;Schwarz Gruppe |</w:t>
      </w:r>
    </w:p>
    <w:p w:rsidR="00A95A15" w:rsidRDefault="00A95A15" w:rsidP="00A95A15">
      <w:r>
        <w:tab/>
        <w:t>&lt;a target="_blank" href="https://gruppe-schwarz.translate.goog/en?_x_tr_sl=en&amp;_x_tr_tl=sl&amp;_x_tr_hl=sl&amp;_x_tr_pto=wapp"&gt;</w:t>
      </w:r>
    </w:p>
    <w:p w:rsidR="00A95A15" w:rsidRDefault="00A95A15" w:rsidP="00A95A15">
      <w:r>
        <w:tab/>
        <w:t>SLO&lt;/a&gt; | &lt;a target="_blank" href="https://gruppe.schwarz/en"&gt;ENG&lt;/a&gt; |&lt;/p&gt;</w:t>
      </w:r>
    </w:p>
    <w:p w:rsidR="00A95A15" w:rsidRDefault="00A95A15" w:rsidP="00A95A15">
      <w:r>
        <w:tab/>
        <w:t>&lt;h2&gt;Wikipedija&lt;/h2&gt;</w:t>
      </w:r>
    </w:p>
    <w:p w:rsidR="00A95A15" w:rsidRDefault="00A95A15" w:rsidP="00A95A15">
      <w:r>
        <w:t xml:space="preserve">    &lt;p&gt;Schwarz Gruppe |</w:t>
      </w:r>
    </w:p>
    <w:p w:rsidR="00A95A15" w:rsidRDefault="00A95A15" w:rsidP="00A95A15">
      <w:r>
        <w:tab/>
        <w:t xml:space="preserve">&lt;a target="_blank" href="https://de-m-wikipedia-org.translate.goog/wiki/Schwarz-Gruppe?_x_tr_sl=de&amp;_x_tr_tl=sl&amp;_x_tr_hl=sl&amp;_x_tr_pto=wapp"&gt;SLO&lt;/a&gt; | </w:t>
      </w:r>
    </w:p>
    <w:p w:rsidR="00A95A15" w:rsidRDefault="00A95A15" w:rsidP="00A95A15">
      <w:r>
        <w:tab/>
        <w:t>&lt;a target="_blank" href="https://de.wikipedia.org/wiki/Schwarz-Gruppe"&gt;GER&lt;/a&gt; |&lt;/p&gt;</w:t>
      </w:r>
    </w:p>
    <w:p w:rsidR="00A95A15" w:rsidRDefault="00A95A15" w:rsidP="00A95A15">
      <w:r>
        <w:tab/>
        <w:t>&lt;h2&gt;Facebook&lt;/h2&gt;</w:t>
      </w:r>
    </w:p>
    <w:p w:rsidR="00A95A15" w:rsidRDefault="00A95A15" w:rsidP="00A95A15">
      <w:r>
        <w:t xml:space="preserve">    &lt;p&gt;Lidl Slovenija&lt;/p&gt;</w:t>
      </w:r>
    </w:p>
    <w:p w:rsidR="00A95A15" w:rsidRDefault="00A95A15" w:rsidP="00A95A15">
      <w:r>
        <w:t xml:space="preserve">    &lt;h2&gt;Instagram&lt;/h2&gt;</w:t>
      </w:r>
    </w:p>
    <w:p w:rsidR="00A95A15" w:rsidRDefault="00A95A15" w:rsidP="00A95A15">
      <w:r>
        <w:t xml:space="preserve">    &lt;p&gt;Lidl Slovenija&lt;/p&gt;</w:t>
      </w:r>
    </w:p>
    <w:p w:rsidR="00A95A15" w:rsidRDefault="00A95A15" w:rsidP="00A95A15">
      <w:r>
        <w:t xml:space="preserve">    &lt;h2&gt;Linkedin&lt;/h2&gt;</w:t>
      </w:r>
    </w:p>
    <w:p w:rsidR="00A95A15" w:rsidRDefault="00A95A15" w:rsidP="00A95A15">
      <w:r>
        <w:t xml:space="preserve">    &lt;p&gt;Lidl Slovenija&lt;/p&gt;</w:t>
      </w:r>
    </w:p>
    <w:p w:rsidR="00A95A15" w:rsidRDefault="00A95A15" w:rsidP="00A95A15">
      <w:r>
        <w:t xml:space="preserve">    &lt;h2&gt;Twitter&lt;/h2&gt;</w:t>
      </w:r>
    </w:p>
    <w:p w:rsidR="00A95A15" w:rsidRDefault="00A95A15" w:rsidP="00A95A15">
      <w:r>
        <w:t xml:space="preserve">    &lt;p&gt;Lidl Slovenija&lt;/p&gt;</w:t>
      </w:r>
    </w:p>
    <w:p w:rsidR="00A95A15" w:rsidRDefault="00A95A15" w:rsidP="00A95A15">
      <w:r>
        <w:t xml:space="preserve">    &lt;h2&gt;Tiktok&lt;/h2&gt;</w:t>
      </w:r>
    </w:p>
    <w:p w:rsidR="00A95A15" w:rsidRDefault="00A95A15" w:rsidP="00A95A15">
      <w:r>
        <w:t xml:space="preserve">    &lt;p&gt;Lidl Slovenija&lt;/p&gt;</w:t>
      </w:r>
    </w:p>
    <w:p w:rsidR="00A95A15" w:rsidRDefault="00A95A15" w:rsidP="00A95A15">
      <w:r>
        <w:t xml:space="preserve">    &lt;h2&gt;Youtube&lt;/h2&gt;</w:t>
      </w:r>
    </w:p>
    <w:p w:rsidR="00A95A15" w:rsidRDefault="00A95A15" w:rsidP="00A95A15">
      <w:r>
        <w:t xml:space="preserve">    &lt;p&gt;Lidl Slovenija&lt;/p&gt;</w:t>
      </w:r>
    </w:p>
    <w:p w:rsidR="00A95A15" w:rsidRDefault="00A95A15" w:rsidP="00A95A15">
      <w:r>
        <w:t xml:space="preserve">  &lt;/div&gt;</w:t>
      </w:r>
    </w:p>
    <w:p w:rsidR="00A95A15" w:rsidRDefault="00A95A15" w:rsidP="00A95A15">
      <w:r>
        <w:t>&lt;/div&gt;</w:t>
      </w:r>
    </w:p>
    <w:p w:rsidR="00A95A15" w:rsidRDefault="00A95A15" w:rsidP="00A95A15">
      <w:r>
        <w:t>&lt;div style="background-color:#f1f1f1;text-align:center;padding:10px;margin-top:7px;font-size:12px;"&gt; This web page is a part of a demonstration of fluid web design made by w3schools.com. Resize the browser window to see the content respond to the resizing.&lt;/div&gt;</w:t>
      </w:r>
    </w:p>
    <w:p w:rsidR="00A95A15" w:rsidRDefault="00A95A15" w:rsidP="00A95A15"/>
    <w:p w:rsidR="00A95A15" w:rsidRDefault="00A95A15" w:rsidP="00A95A15">
      <w:r>
        <w:t>&lt;/body&gt;</w:t>
      </w:r>
    </w:p>
    <w:p w:rsidR="00A95A15" w:rsidRDefault="00A95A15" w:rsidP="00A95A15">
      <w:r>
        <w:t>&lt;/html&gt;</w:t>
      </w:r>
    </w:p>
    <w:sectPr w:rsidR="00A95A15" w:rsidSect="00390F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A15"/>
    <w:rsid w:val="00390FC6"/>
    <w:rsid w:val="004A0CA7"/>
    <w:rsid w:val="007E3BDF"/>
    <w:rsid w:val="0082039B"/>
    <w:rsid w:val="00A9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39A1C"/>
  <w15:chartTrackingRefBased/>
  <w15:docId w15:val="{0097DA4B-EC1C-4B94-BEAE-276AB028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Pr>
      <w:noProof/>
      <w:lang w:val="en-AU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Janez Černilec</dc:creator>
  <cp:keywords/>
  <dc:description/>
  <cp:lastModifiedBy>Janez Černilec</cp:lastModifiedBy>
  <cp:revision>1</cp:revision>
  <dcterms:created xsi:type="dcterms:W3CDTF">2022-03-10T05:18:00Z</dcterms:created>
  <dcterms:modified xsi:type="dcterms:W3CDTF">2022-03-10T05:23:00Z</dcterms:modified>
</cp:coreProperties>
</file>