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E1E" w:rsidRPr="00913F58" w:rsidRDefault="00887E1E" w:rsidP="00CA699D">
      <w:pPr>
        <w:pStyle w:val="datumtevilka"/>
        <w:jc w:val="center"/>
        <w:rPr>
          <w:vertAlign w:val="superscript"/>
          <w:lang w:val="sl-SI"/>
        </w:rPr>
      </w:pPr>
      <w:bookmarkStart w:id="0" w:name="_GoBack"/>
      <w:bookmarkEnd w:id="0"/>
    </w:p>
    <w:p w:rsidR="00887E1E" w:rsidRDefault="00887E1E" w:rsidP="00CA699D">
      <w:pPr>
        <w:pStyle w:val="datumtevilka"/>
        <w:jc w:val="center"/>
        <w:rPr>
          <w:lang w:val="sl-SI"/>
        </w:rPr>
      </w:pPr>
    </w:p>
    <w:p w:rsidR="00F825FF" w:rsidRDefault="00F825FF" w:rsidP="00CA699D">
      <w:pPr>
        <w:pStyle w:val="datumtevilka"/>
        <w:jc w:val="center"/>
        <w:rPr>
          <w:lang w:val="sl-SI"/>
        </w:rPr>
      </w:pPr>
    </w:p>
    <w:p w:rsidR="00F825FF" w:rsidRDefault="00F825FF" w:rsidP="00CA699D">
      <w:pPr>
        <w:pStyle w:val="datumtevilka"/>
        <w:jc w:val="center"/>
        <w:rPr>
          <w:lang w:val="sl-SI"/>
        </w:rPr>
      </w:pPr>
    </w:p>
    <w:p w:rsidR="00F825FF" w:rsidRDefault="00F825FF" w:rsidP="00CA699D">
      <w:pPr>
        <w:pStyle w:val="datumtevilka"/>
        <w:jc w:val="center"/>
        <w:rPr>
          <w:lang w:val="sl-SI"/>
        </w:rPr>
      </w:pPr>
    </w:p>
    <w:p w:rsidR="00F825FF" w:rsidRDefault="00F825FF" w:rsidP="00CA699D">
      <w:pPr>
        <w:pStyle w:val="datumtevilka"/>
        <w:jc w:val="center"/>
        <w:rPr>
          <w:lang w:val="sl-SI"/>
        </w:rPr>
      </w:pPr>
    </w:p>
    <w:p w:rsidR="00887E1E" w:rsidRDefault="00887E1E" w:rsidP="00CA699D">
      <w:pPr>
        <w:pStyle w:val="datumtevilka"/>
        <w:jc w:val="center"/>
        <w:rPr>
          <w:lang w:val="sl-SI"/>
        </w:rPr>
      </w:pPr>
    </w:p>
    <w:p w:rsidR="00887E1E" w:rsidRDefault="00887E1E" w:rsidP="00CA699D">
      <w:pPr>
        <w:pStyle w:val="datumtevilka"/>
        <w:jc w:val="center"/>
        <w:rPr>
          <w:lang w:val="sl-SI"/>
        </w:rPr>
      </w:pPr>
    </w:p>
    <w:p w:rsidR="00C43ACA" w:rsidRDefault="00C43ACA" w:rsidP="00E853E8">
      <w:pPr>
        <w:pStyle w:val="datumtevilka"/>
        <w:jc w:val="center"/>
        <w:rPr>
          <w:b/>
          <w:sz w:val="32"/>
          <w:szCs w:val="32"/>
          <w:lang w:val="sl-SI"/>
        </w:rPr>
      </w:pPr>
    </w:p>
    <w:p w:rsidR="00E853E8" w:rsidRDefault="006F04F5" w:rsidP="00E853E8">
      <w:pPr>
        <w:pStyle w:val="datumtevilka"/>
        <w:jc w:val="center"/>
        <w:rPr>
          <w:b/>
          <w:sz w:val="32"/>
          <w:szCs w:val="32"/>
          <w:lang w:val="sl-SI"/>
        </w:rPr>
      </w:pPr>
      <w:r>
        <w:rPr>
          <w:b/>
          <w:sz w:val="32"/>
          <w:szCs w:val="32"/>
          <w:lang w:val="sl-SI"/>
        </w:rPr>
        <w:t xml:space="preserve">Davčna obravnava daril </w:t>
      </w:r>
    </w:p>
    <w:p w:rsidR="00887E1E" w:rsidRDefault="00887E1E" w:rsidP="00E853E8">
      <w:pPr>
        <w:pStyle w:val="datumtevilka"/>
        <w:jc w:val="center"/>
        <w:rPr>
          <w:lang w:val="sl-SI"/>
        </w:rPr>
      </w:pPr>
    </w:p>
    <w:p w:rsidR="00E853E8" w:rsidRDefault="00E853E8" w:rsidP="00E853E8">
      <w:pPr>
        <w:pStyle w:val="datumtevilka"/>
        <w:jc w:val="center"/>
        <w:rPr>
          <w:lang w:val="sl-SI"/>
        </w:rPr>
      </w:pPr>
    </w:p>
    <w:p w:rsidR="00E853E8" w:rsidRDefault="00E853E8" w:rsidP="00E853E8">
      <w:pPr>
        <w:pStyle w:val="datumtevilka"/>
        <w:jc w:val="center"/>
        <w:rPr>
          <w:lang w:val="sl-SI"/>
        </w:rPr>
      </w:pPr>
    </w:p>
    <w:p w:rsidR="00E853E8" w:rsidRDefault="00E853E8" w:rsidP="00E853E8">
      <w:pPr>
        <w:pStyle w:val="datumtevilka"/>
        <w:jc w:val="center"/>
        <w:rPr>
          <w:lang w:val="sl-SI"/>
        </w:rPr>
      </w:pPr>
    </w:p>
    <w:p w:rsidR="00E853E8" w:rsidRDefault="00E853E8" w:rsidP="00E853E8">
      <w:pPr>
        <w:pStyle w:val="datumtevilka"/>
        <w:jc w:val="center"/>
        <w:rPr>
          <w:lang w:val="sl-SI"/>
        </w:rPr>
      </w:pPr>
    </w:p>
    <w:p w:rsidR="00E853E8" w:rsidRDefault="00E853E8" w:rsidP="00E853E8">
      <w:pPr>
        <w:pStyle w:val="datumtevilka"/>
        <w:jc w:val="center"/>
        <w:rPr>
          <w:lang w:val="sl-SI"/>
        </w:rPr>
      </w:pPr>
    </w:p>
    <w:p w:rsidR="00887E1E" w:rsidRDefault="00887E1E" w:rsidP="00E853E8">
      <w:pPr>
        <w:pStyle w:val="datumtevilka"/>
        <w:jc w:val="center"/>
        <w:rPr>
          <w:lang w:val="sl-SI"/>
        </w:rPr>
      </w:pPr>
    </w:p>
    <w:p w:rsidR="00F825FF" w:rsidRPr="00E853E8" w:rsidRDefault="00E853E8" w:rsidP="00E853E8">
      <w:pPr>
        <w:pStyle w:val="datumtevilka"/>
        <w:jc w:val="center"/>
        <w:rPr>
          <w:b/>
          <w:sz w:val="28"/>
          <w:szCs w:val="28"/>
          <w:lang w:val="sl-SI"/>
        </w:rPr>
      </w:pPr>
      <w:r>
        <w:rPr>
          <w:b/>
          <w:sz w:val="28"/>
          <w:szCs w:val="28"/>
          <w:lang w:val="sl-SI"/>
        </w:rPr>
        <w:t>Po</w:t>
      </w:r>
      <w:r w:rsidR="001C2D67">
        <w:rPr>
          <w:b/>
          <w:sz w:val="28"/>
          <w:szCs w:val="28"/>
          <w:lang w:val="sl-SI"/>
        </w:rPr>
        <w:t>drobnejši opis</w:t>
      </w:r>
    </w:p>
    <w:p w:rsidR="00F825FF" w:rsidRDefault="00F825FF" w:rsidP="00E853E8">
      <w:pPr>
        <w:pStyle w:val="datumtevilka"/>
        <w:jc w:val="center"/>
        <w:rPr>
          <w:lang w:val="sl-SI"/>
        </w:rPr>
      </w:pPr>
    </w:p>
    <w:p w:rsidR="00F825FF" w:rsidRDefault="00F825FF" w:rsidP="00CA699D">
      <w:pPr>
        <w:pStyle w:val="datumtevilka"/>
        <w:jc w:val="center"/>
        <w:rPr>
          <w:lang w:val="sl-SI"/>
        </w:rPr>
      </w:pPr>
    </w:p>
    <w:p w:rsidR="00F825FF" w:rsidRDefault="00F825FF" w:rsidP="00CA699D">
      <w:pPr>
        <w:pStyle w:val="datumtevilka"/>
        <w:jc w:val="center"/>
        <w:rPr>
          <w:lang w:val="sl-SI"/>
        </w:rPr>
      </w:pPr>
    </w:p>
    <w:p w:rsidR="00F825FF" w:rsidRDefault="00F825FF" w:rsidP="00CA699D">
      <w:pPr>
        <w:pStyle w:val="datumtevilka"/>
        <w:jc w:val="center"/>
        <w:rPr>
          <w:lang w:val="sl-SI"/>
        </w:rPr>
      </w:pPr>
    </w:p>
    <w:p w:rsidR="00F825FF" w:rsidRDefault="00F825FF" w:rsidP="00CA699D">
      <w:pPr>
        <w:pStyle w:val="datumtevilka"/>
        <w:jc w:val="center"/>
        <w:rPr>
          <w:lang w:val="sl-SI"/>
        </w:rPr>
      </w:pPr>
    </w:p>
    <w:p w:rsidR="00887E1E" w:rsidRDefault="00887E1E" w:rsidP="00CA699D">
      <w:pPr>
        <w:pStyle w:val="podpisi"/>
        <w:jc w:val="center"/>
        <w:rPr>
          <w:lang w:val="sl-SI"/>
        </w:rPr>
      </w:pPr>
    </w:p>
    <w:p w:rsidR="00F825FF" w:rsidRDefault="00F825FF"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E853E8" w:rsidRDefault="00E853E8" w:rsidP="00CA699D">
      <w:pPr>
        <w:pStyle w:val="podpisi"/>
        <w:jc w:val="center"/>
        <w:rPr>
          <w:lang w:val="sl-SI"/>
        </w:rPr>
      </w:pPr>
    </w:p>
    <w:p w:rsidR="00E853E8" w:rsidRDefault="00E853E8" w:rsidP="00CA699D">
      <w:pPr>
        <w:pStyle w:val="podpisi"/>
        <w:jc w:val="center"/>
        <w:rPr>
          <w:lang w:val="sl-SI"/>
        </w:rPr>
      </w:pPr>
    </w:p>
    <w:p w:rsidR="00E853E8" w:rsidRDefault="00E853E8" w:rsidP="00CA699D">
      <w:pPr>
        <w:pStyle w:val="podpisi"/>
        <w:jc w:val="center"/>
        <w:rPr>
          <w:lang w:val="sl-SI"/>
        </w:rPr>
      </w:pPr>
    </w:p>
    <w:p w:rsidR="00E853E8" w:rsidRDefault="00E853E8" w:rsidP="00CA699D">
      <w:pPr>
        <w:pStyle w:val="podpisi"/>
        <w:jc w:val="center"/>
        <w:rPr>
          <w:lang w:val="sl-SI"/>
        </w:rPr>
      </w:pPr>
    </w:p>
    <w:p w:rsidR="00E853E8" w:rsidRDefault="00E853E8" w:rsidP="00CA699D">
      <w:pPr>
        <w:pStyle w:val="podpisi"/>
        <w:jc w:val="center"/>
        <w:rPr>
          <w:lang w:val="sl-SI"/>
        </w:rPr>
      </w:pPr>
    </w:p>
    <w:p w:rsidR="00E853E8" w:rsidRDefault="00E853E8"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CA699D" w:rsidRDefault="002D5525" w:rsidP="00F825FF">
      <w:pPr>
        <w:pStyle w:val="podpisi"/>
        <w:jc w:val="center"/>
        <w:rPr>
          <w:b/>
          <w:sz w:val="28"/>
          <w:lang w:val="sl-SI"/>
        </w:rPr>
      </w:pPr>
      <w:r>
        <w:rPr>
          <w:b/>
          <w:sz w:val="28"/>
          <w:lang w:val="sl-SI"/>
        </w:rPr>
        <w:t>2</w:t>
      </w:r>
      <w:r w:rsidR="00E853E8">
        <w:rPr>
          <w:b/>
          <w:sz w:val="28"/>
          <w:lang w:val="sl-SI"/>
        </w:rPr>
        <w:t xml:space="preserve">. izdaja, </w:t>
      </w:r>
      <w:r w:rsidR="00227204">
        <w:rPr>
          <w:b/>
          <w:sz w:val="28"/>
          <w:lang w:val="sl-SI"/>
        </w:rPr>
        <w:t>januar</w:t>
      </w:r>
      <w:r w:rsidR="00420BA9">
        <w:rPr>
          <w:b/>
          <w:sz w:val="28"/>
          <w:lang w:val="sl-SI"/>
        </w:rPr>
        <w:t xml:space="preserve"> </w:t>
      </w:r>
      <w:r>
        <w:rPr>
          <w:b/>
          <w:sz w:val="28"/>
          <w:lang w:val="sl-SI"/>
        </w:rPr>
        <w:t>2017</w:t>
      </w:r>
    </w:p>
    <w:p w:rsidR="00DA2C9A" w:rsidRPr="000C203D" w:rsidRDefault="00CA699D" w:rsidP="009541F3">
      <w:pPr>
        <w:rPr>
          <w:b/>
          <w:sz w:val="24"/>
        </w:rPr>
      </w:pPr>
      <w:r w:rsidRPr="00A61618">
        <w:rPr>
          <w:sz w:val="28"/>
          <w:lang w:val="sl-SI"/>
        </w:rPr>
        <w:br w:type="page"/>
      </w:r>
      <w:r w:rsidR="00DA2C9A" w:rsidRPr="000C203D">
        <w:rPr>
          <w:b/>
          <w:sz w:val="24"/>
        </w:rPr>
        <w:lastRenderedPageBreak/>
        <w:t>K</w:t>
      </w:r>
      <w:r w:rsidR="000C203D" w:rsidRPr="000C203D">
        <w:rPr>
          <w:b/>
          <w:sz w:val="24"/>
        </w:rPr>
        <w:t>AZALO</w:t>
      </w:r>
    </w:p>
    <w:p w:rsidR="00DA2C9A" w:rsidRPr="000C203D" w:rsidRDefault="00DA2C9A" w:rsidP="009541F3">
      <w:pPr>
        <w:rPr>
          <w:b/>
          <w:sz w:val="24"/>
        </w:rPr>
      </w:pPr>
    </w:p>
    <w:p w:rsidR="009F5F1F" w:rsidRDefault="00F079C5">
      <w:pPr>
        <w:pStyle w:val="Kazalovsebine1"/>
        <w:rPr>
          <w:rFonts w:ascii="Calibri" w:hAnsi="Calibri"/>
          <w:noProof/>
          <w:sz w:val="22"/>
          <w:szCs w:val="22"/>
          <w:lang w:val="sl-SI" w:eastAsia="sl-SI"/>
        </w:rPr>
      </w:pPr>
      <w:r>
        <w:rPr>
          <w:b/>
          <w:sz w:val="28"/>
        </w:rPr>
        <w:fldChar w:fldCharType="begin"/>
      </w:r>
      <w:r>
        <w:rPr>
          <w:b/>
          <w:sz w:val="28"/>
        </w:rPr>
        <w:instrText xml:space="preserve"> TOC \h \z \t "FURS_naslov_1;1;FURS_naslov_2;2" </w:instrText>
      </w:r>
      <w:r>
        <w:rPr>
          <w:b/>
          <w:sz w:val="28"/>
        </w:rPr>
        <w:fldChar w:fldCharType="separate"/>
      </w:r>
      <w:hyperlink w:anchor="_Toc415214822" w:history="1">
        <w:r w:rsidR="009F5F1F" w:rsidRPr="00000CA3">
          <w:rPr>
            <w:rStyle w:val="Hiperpovezava"/>
            <w:noProof/>
            <w:lang w:eastAsia="sl-SI"/>
          </w:rPr>
          <w:t>1.0 DAVČNA OBRAVNAVA DARIL PRI OBDARJENCU/PREJEMNIKU</w:t>
        </w:r>
        <w:r w:rsidR="009F5F1F">
          <w:rPr>
            <w:noProof/>
            <w:webHidden/>
          </w:rPr>
          <w:tab/>
        </w:r>
        <w:r w:rsidR="009F5F1F">
          <w:rPr>
            <w:noProof/>
            <w:webHidden/>
          </w:rPr>
          <w:fldChar w:fldCharType="begin"/>
        </w:r>
        <w:r w:rsidR="009F5F1F">
          <w:rPr>
            <w:noProof/>
            <w:webHidden/>
          </w:rPr>
          <w:instrText xml:space="preserve"> PAGEREF _Toc415214822 \h </w:instrText>
        </w:r>
        <w:r w:rsidR="009F5F1F">
          <w:rPr>
            <w:noProof/>
            <w:webHidden/>
          </w:rPr>
        </w:r>
        <w:r w:rsidR="009F5F1F">
          <w:rPr>
            <w:noProof/>
            <w:webHidden/>
          </w:rPr>
          <w:fldChar w:fldCharType="separate"/>
        </w:r>
        <w:r w:rsidR="00EE622C">
          <w:rPr>
            <w:noProof/>
            <w:webHidden/>
          </w:rPr>
          <w:t>3</w:t>
        </w:r>
        <w:r w:rsidR="009F5F1F">
          <w:rPr>
            <w:noProof/>
            <w:webHidden/>
          </w:rPr>
          <w:fldChar w:fldCharType="end"/>
        </w:r>
      </w:hyperlink>
    </w:p>
    <w:p w:rsidR="009F5F1F" w:rsidRDefault="009F5F1F">
      <w:pPr>
        <w:pStyle w:val="Kazalovsebine2"/>
        <w:rPr>
          <w:noProof/>
        </w:rPr>
      </w:pPr>
      <w:hyperlink w:anchor="_Toc415214823" w:history="1">
        <w:r w:rsidRPr="00000CA3">
          <w:rPr>
            <w:rStyle w:val="Hiperpovezava"/>
            <w:noProof/>
          </w:rPr>
          <w:t>1.1 Obdavčitev fizične osebe po Zakonu o dohodnini</w:t>
        </w:r>
        <w:r>
          <w:rPr>
            <w:noProof/>
            <w:webHidden/>
          </w:rPr>
          <w:tab/>
        </w:r>
        <w:r>
          <w:rPr>
            <w:noProof/>
            <w:webHidden/>
          </w:rPr>
          <w:fldChar w:fldCharType="begin"/>
        </w:r>
        <w:r>
          <w:rPr>
            <w:noProof/>
            <w:webHidden/>
          </w:rPr>
          <w:instrText xml:space="preserve"> PAGEREF _Toc415214823 \h </w:instrText>
        </w:r>
        <w:r>
          <w:rPr>
            <w:noProof/>
            <w:webHidden/>
          </w:rPr>
        </w:r>
        <w:r>
          <w:rPr>
            <w:noProof/>
            <w:webHidden/>
          </w:rPr>
          <w:fldChar w:fldCharType="separate"/>
        </w:r>
        <w:r w:rsidR="00EE622C">
          <w:rPr>
            <w:noProof/>
            <w:webHidden/>
          </w:rPr>
          <w:t>3</w:t>
        </w:r>
        <w:r>
          <w:rPr>
            <w:noProof/>
            <w:webHidden/>
          </w:rPr>
          <w:fldChar w:fldCharType="end"/>
        </w:r>
      </w:hyperlink>
    </w:p>
    <w:p w:rsidR="009F5F1F" w:rsidRDefault="009F5F1F">
      <w:pPr>
        <w:pStyle w:val="Kazalovsebine2"/>
        <w:rPr>
          <w:noProof/>
        </w:rPr>
      </w:pPr>
      <w:hyperlink w:anchor="_Toc415214824" w:history="1">
        <w:r w:rsidRPr="00000CA3">
          <w:rPr>
            <w:rStyle w:val="Hiperpovezava"/>
            <w:noProof/>
          </w:rPr>
          <w:t>1.1.1 Darila, ki ne štejejo za dohodke po Zakonu o dohodnini</w:t>
        </w:r>
        <w:r>
          <w:rPr>
            <w:noProof/>
            <w:webHidden/>
          </w:rPr>
          <w:tab/>
        </w:r>
        <w:r>
          <w:rPr>
            <w:noProof/>
            <w:webHidden/>
          </w:rPr>
          <w:fldChar w:fldCharType="begin"/>
        </w:r>
        <w:r>
          <w:rPr>
            <w:noProof/>
            <w:webHidden/>
          </w:rPr>
          <w:instrText xml:space="preserve"> PAGEREF _Toc415214824 \h </w:instrText>
        </w:r>
        <w:r>
          <w:rPr>
            <w:noProof/>
            <w:webHidden/>
          </w:rPr>
        </w:r>
        <w:r>
          <w:rPr>
            <w:noProof/>
            <w:webHidden/>
          </w:rPr>
          <w:fldChar w:fldCharType="separate"/>
        </w:r>
        <w:r w:rsidR="00EE622C">
          <w:rPr>
            <w:noProof/>
            <w:webHidden/>
          </w:rPr>
          <w:t>3</w:t>
        </w:r>
        <w:r>
          <w:rPr>
            <w:noProof/>
            <w:webHidden/>
          </w:rPr>
          <w:fldChar w:fldCharType="end"/>
        </w:r>
      </w:hyperlink>
    </w:p>
    <w:p w:rsidR="009F5F1F" w:rsidRDefault="009F5F1F">
      <w:pPr>
        <w:pStyle w:val="Kazalovsebine2"/>
        <w:rPr>
          <w:noProof/>
        </w:rPr>
      </w:pPr>
      <w:hyperlink w:anchor="_Toc415214825" w:history="1">
        <w:r w:rsidRPr="00000CA3">
          <w:rPr>
            <w:rStyle w:val="Hiperpovezava"/>
            <w:noProof/>
          </w:rPr>
          <w:t>1.1.2 Darila, ki štejejo za dohodke po Zakonu o dohodnini</w:t>
        </w:r>
        <w:r>
          <w:rPr>
            <w:noProof/>
            <w:webHidden/>
          </w:rPr>
          <w:tab/>
        </w:r>
        <w:r>
          <w:rPr>
            <w:noProof/>
            <w:webHidden/>
          </w:rPr>
          <w:fldChar w:fldCharType="begin"/>
        </w:r>
        <w:r>
          <w:rPr>
            <w:noProof/>
            <w:webHidden/>
          </w:rPr>
          <w:instrText xml:space="preserve"> PAGEREF _Toc415214825 \h </w:instrText>
        </w:r>
        <w:r>
          <w:rPr>
            <w:noProof/>
            <w:webHidden/>
          </w:rPr>
        </w:r>
        <w:r>
          <w:rPr>
            <w:noProof/>
            <w:webHidden/>
          </w:rPr>
          <w:fldChar w:fldCharType="separate"/>
        </w:r>
        <w:r w:rsidR="00EE622C">
          <w:rPr>
            <w:noProof/>
            <w:webHidden/>
          </w:rPr>
          <w:t>3</w:t>
        </w:r>
        <w:r>
          <w:rPr>
            <w:noProof/>
            <w:webHidden/>
          </w:rPr>
          <w:fldChar w:fldCharType="end"/>
        </w:r>
      </w:hyperlink>
    </w:p>
    <w:p w:rsidR="009F5F1F" w:rsidRDefault="009F5F1F">
      <w:pPr>
        <w:pStyle w:val="Kazalovsebine2"/>
        <w:rPr>
          <w:noProof/>
        </w:rPr>
      </w:pPr>
      <w:hyperlink w:anchor="_Toc415214826" w:history="1">
        <w:r w:rsidRPr="00000CA3">
          <w:rPr>
            <w:rStyle w:val="Hiperpovezava"/>
            <w:noProof/>
          </w:rPr>
          <w:t>1.2 Uporaba mednarodnih pogodb o izogibanju dvojnega obdavčevanja dohodka in premoženja pri prejemu daril</w:t>
        </w:r>
        <w:r>
          <w:rPr>
            <w:noProof/>
            <w:webHidden/>
          </w:rPr>
          <w:tab/>
        </w:r>
        <w:r>
          <w:rPr>
            <w:noProof/>
            <w:webHidden/>
          </w:rPr>
          <w:fldChar w:fldCharType="begin"/>
        </w:r>
        <w:r>
          <w:rPr>
            <w:noProof/>
            <w:webHidden/>
          </w:rPr>
          <w:instrText xml:space="preserve"> PAGEREF _Toc415214826 \h </w:instrText>
        </w:r>
        <w:r>
          <w:rPr>
            <w:noProof/>
            <w:webHidden/>
          </w:rPr>
        </w:r>
        <w:r>
          <w:rPr>
            <w:noProof/>
            <w:webHidden/>
          </w:rPr>
          <w:fldChar w:fldCharType="separate"/>
        </w:r>
        <w:r w:rsidR="00EE622C">
          <w:rPr>
            <w:noProof/>
            <w:webHidden/>
          </w:rPr>
          <w:t>4</w:t>
        </w:r>
        <w:r>
          <w:rPr>
            <w:noProof/>
            <w:webHidden/>
          </w:rPr>
          <w:fldChar w:fldCharType="end"/>
        </w:r>
      </w:hyperlink>
    </w:p>
    <w:p w:rsidR="009F5F1F" w:rsidRDefault="009F5F1F">
      <w:pPr>
        <w:pStyle w:val="Kazalovsebine2"/>
        <w:rPr>
          <w:noProof/>
        </w:rPr>
      </w:pPr>
      <w:hyperlink w:anchor="_Toc415214827" w:history="1">
        <w:r w:rsidRPr="00000CA3">
          <w:rPr>
            <w:rStyle w:val="Hiperpovezava"/>
            <w:noProof/>
          </w:rPr>
          <w:t>1.3 Obdavčitev po Zako</w:t>
        </w:r>
        <w:r w:rsidRPr="00000CA3">
          <w:rPr>
            <w:rStyle w:val="Hiperpovezava"/>
            <w:noProof/>
          </w:rPr>
          <w:t>n</w:t>
        </w:r>
        <w:r w:rsidRPr="00000CA3">
          <w:rPr>
            <w:rStyle w:val="Hiperpovezava"/>
            <w:noProof/>
          </w:rPr>
          <w:t>u o davku na dediščine in darila</w:t>
        </w:r>
        <w:r>
          <w:rPr>
            <w:noProof/>
            <w:webHidden/>
          </w:rPr>
          <w:tab/>
        </w:r>
        <w:r>
          <w:rPr>
            <w:noProof/>
            <w:webHidden/>
          </w:rPr>
          <w:fldChar w:fldCharType="begin"/>
        </w:r>
        <w:r>
          <w:rPr>
            <w:noProof/>
            <w:webHidden/>
          </w:rPr>
          <w:instrText xml:space="preserve"> PAGEREF _Toc415214827 \h </w:instrText>
        </w:r>
        <w:r>
          <w:rPr>
            <w:noProof/>
            <w:webHidden/>
          </w:rPr>
        </w:r>
        <w:r>
          <w:rPr>
            <w:noProof/>
            <w:webHidden/>
          </w:rPr>
          <w:fldChar w:fldCharType="separate"/>
        </w:r>
        <w:r w:rsidR="00EE622C">
          <w:rPr>
            <w:noProof/>
            <w:webHidden/>
          </w:rPr>
          <w:t>5</w:t>
        </w:r>
        <w:r>
          <w:rPr>
            <w:noProof/>
            <w:webHidden/>
          </w:rPr>
          <w:fldChar w:fldCharType="end"/>
        </w:r>
      </w:hyperlink>
    </w:p>
    <w:p w:rsidR="009F5F1F" w:rsidRDefault="009F5F1F">
      <w:pPr>
        <w:pStyle w:val="Kazalovsebine2"/>
        <w:rPr>
          <w:noProof/>
        </w:rPr>
      </w:pPr>
      <w:hyperlink w:anchor="_Toc415214828" w:history="1">
        <w:r w:rsidRPr="00000CA3">
          <w:rPr>
            <w:rStyle w:val="Hiperpovezava"/>
            <w:noProof/>
          </w:rPr>
          <w:t>1.3.1 Obdarjene</w:t>
        </w:r>
        <w:r w:rsidRPr="00000CA3">
          <w:rPr>
            <w:rStyle w:val="Hiperpovezava"/>
            <w:noProof/>
          </w:rPr>
          <w:t>c</w:t>
        </w:r>
        <w:r w:rsidRPr="00000CA3">
          <w:rPr>
            <w:rStyle w:val="Hiperpovezava"/>
            <w:noProof/>
          </w:rPr>
          <w:t xml:space="preserve"> je fizična oseba</w:t>
        </w:r>
        <w:r>
          <w:rPr>
            <w:noProof/>
            <w:webHidden/>
          </w:rPr>
          <w:tab/>
        </w:r>
        <w:r>
          <w:rPr>
            <w:noProof/>
            <w:webHidden/>
          </w:rPr>
          <w:fldChar w:fldCharType="begin"/>
        </w:r>
        <w:r>
          <w:rPr>
            <w:noProof/>
            <w:webHidden/>
          </w:rPr>
          <w:instrText xml:space="preserve"> PAGEREF _Toc415214828 \h </w:instrText>
        </w:r>
        <w:r>
          <w:rPr>
            <w:noProof/>
            <w:webHidden/>
          </w:rPr>
        </w:r>
        <w:r>
          <w:rPr>
            <w:noProof/>
            <w:webHidden/>
          </w:rPr>
          <w:fldChar w:fldCharType="separate"/>
        </w:r>
        <w:r w:rsidR="00EE622C">
          <w:rPr>
            <w:noProof/>
            <w:webHidden/>
          </w:rPr>
          <w:t>5</w:t>
        </w:r>
        <w:r>
          <w:rPr>
            <w:noProof/>
            <w:webHidden/>
          </w:rPr>
          <w:fldChar w:fldCharType="end"/>
        </w:r>
      </w:hyperlink>
    </w:p>
    <w:p w:rsidR="009F5F1F" w:rsidRDefault="009F5F1F">
      <w:pPr>
        <w:pStyle w:val="Kazalovsebine2"/>
        <w:rPr>
          <w:noProof/>
        </w:rPr>
      </w:pPr>
      <w:hyperlink w:anchor="_Toc415214829" w:history="1">
        <w:r w:rsidRPr="00000CA3">
          <w:rPr>
            <w:rStyle w:val="Hiperpovezava"/>
            <w:noProof/>
          </w:rPr>
          <w:t>1.3.2 Obdarjenec je pravna oseba zasebnega prava</w:t>
        </w:r>
        <w:r>
          <w:rPr>
            <w:noProof/>
            <w:webHidden/>
          </w:rPr>
          <w:tab/>
        </w:r>
        <w:r>
          <w:rPr>
            <w:noProof/>
            <w:webHidden/>
          </w:rPr>
          <w:fldChar w:fldCharType="begin"/>
        </w:r>
        <w:r>
          <w:rPr>
            <w:noProof/>
            <w:webHidden/>
          </w:rPr>
          <w:instrText xml:space="preserve"> PAGEREF _Toc415214829 \h </w:instrText>
        </w:r>
        <w:r>
          <w:rPr>
            <w:noProof/>
            <w:webHidden/>
          </w:rPr>
        </w:r>
        <w:r>
          <w:rPr>
            <w:noProof/>
            <w:webHidden/>
          </w:rPr>
          <w:fldChar w:fldCharType="separate"/>
        </w:r>
        <w:r w:rsidR="00EE622C">
          <w:rPr>
            <w:noProof/>
            <w:webHidden/>
          </w:rPr>
          <w:t>6</w:t>
        </w:r>
        <w:r>
          <w:rPr>
            <w:noProof/>
            <w:webHidden/>
          </w:rPr>
          <w:fldChar w:fldCharType="end"/>
        </w:r>
      </w:hyperlink>
    </w:p>
    <w:p w:rsidR="009F5F1F" w:rsidRDefault="009F5F1F">
      <w:pPr>
        <w:pStyle w:val="Kazalovsebine1"/>
        <w:rPr>
          <w:rFonts w:ascii="Calibri" w:hAnsi="Calibri"/>
          <w:noProof/>
          <w:sz w:val="22"/>
          <w:szCs w:val="22"/>
          <w:lang w:val="sl-SI" w:eastAsia="sl-SI"/>
        </w:rPr>
      </w:pPr>
      <w:hyperlink w:anchor="_Toc415214830" w:history="1">
        <w:r w:rsidRPr="00000CA3">
          <w:rPr>
            <w:rStyle w:val="Hiperpovezava"/>
            <w:noProof/>
          </w:rPr>
          <w:t>2.0 DAVČNA OBRAVNAVA DARIL PRI IZPLAČEVALCU/DAROVALCU</w:t>
        </w:r>
        <w:r>
          <w:rPr>
            <w:noProof/>
            <w:webHidden/>
          </w:rPr>
          <w:tab/>
        </w:r>
        <w:r>
          <w:rPr>
            <w:noProof/>
            <w:webHidden/>
          </w:rPr>
          <w:fldChar w:fldCharType="begin"/>
        </w:r>
        <w:r>
          <w:rPr>
            <w:noProof/>
            <w:webHidden/>
          </w:rPr>
          <w:instrText xml:space="preserve"> PAGEREF _Toc415214830 \h </w:instrText>
        </w:r>
        <w:r>
          <w:rPr>
            <w:noProof/>
            <w:webHidden/>
          </w:rPr>
        </w:r>
        <w:r>
          <w:rPr>
            <w:noProof/>
            <w:webHidden/>
          </w:rPr>
          <w:fldChar w:fldCharType="separate"/>
        </w:r>
        <w:r w:rsidR="00EE622C">
          <w:rPr>
            <w:noProof/>
            <w:webHidden/>
          </w:rPr>
          <w:t>7</w:t>
        </w:r>
        <w:r>
          <w:rPr>
            <w:noProof/>
            <w:webHidden/>
          </w:rPr>
          <w:fldChar w:fldCharType="end"/>
        </w:r>
      </w:hyperlink>
    </w:p>
    <w:p w:rsidR="009F5F1F" w:rsidRDefault="009F5F1F">
      <w:pPr>
        <w:pStyle w:val="Kazalovsebine2"/>
        <w:rPr>
          <w:noProof/>
        </w:rPr>
      </w:pPr>
      <w:hyperlink w:anchor="_Toc415214831" w:history="1">
        <w:r w:rsidRPr="00000CA3">
          <w:rPr>
            <w:rStyle w:val="Hiperpovezava"/>
            <w:noProof/>
          </w:rPr>
          <w:t>2.1 Fi</w:t>
        </w:r>
        <w:r w:rsidRPr="00000CA3">
          <w:rPr>
            <w:rStyle w:val="Hiperpovezava"/>
            <w:noProof/>
          </w:rPr>
          <w:t>z</w:t>
        </w:r>
        <w:r w:rsidRPr="00000CA3">
          <w:rPr>
            <w:rStyle w:val="Hiperpovezava"/>
            <w:noProof/>
          </w:rPr>
          <w:t>ične osebe</w:t>
        </w:r>
        <w:r>
          <w:rPr>
            <w:noProof/>
            <w:webHidden/>
          </w:rPr>
          <w:tab/>
        </w:r>
        <w:r>
          <w:rPr>
            <w:noProof/>
            <w:webHidden/>
          </w:rPr>
          <w:fldChar w:fldCharType="begin"/>
        </w:r>
        <w:r>
          <w:rPr>
            <w:noProof/>
            <w:webHidden/>
          </w:rPr>
          <w:instrText xml:space="preserve"> PAGEREF _Toc415214831 \h </w:instrText>
        </w:r>
        <w:r>
          <w:rPr>
            <w:noProof/>
            <w:webHidden/>
          </w:rPr>
        </w:r>
        <w:r>
          <w:rPr>
            <w:noProof/>
            <w:webHidden/>
          </w:rPr>
          <w:fldChar w:fldCharType="separate"/>
        </w:r>
        <w:r w:rsidR="00EE622C">
          <w:rPr>
            <w:noProof/>
            <w:webHidden/>
          </w:rPr>
          <w:t>7</w:t>
        </w:r>
        <w:r>
          <w:rPr>
            <w:noProof/>
            <w:webHidden/>
          </w:rPr>
          <w:fldChar w:fldCharType="end"/>
        </w:r>
      </w:hyperlink>
    </w:p>
    <w:p w:rsidR="009F5F1F" w:rsidRDefault="009F5F1F">
      <w:pPr>
        <w:pStyle w:val="Kazalovsebine2"/>
        <w:rPr>
          <w:noProof/>
        </w:rPr>
      </w:pPr>
      <w:hyperlink w:anchor="_Toc415214832" w:history="1">
        <w:r w:rsidRPr="00000CA3">
          <w:rPr>
            <w:rStyle w:val="Hiperpovezava"/>
            <w:noProof/>
          </w:rPr>
          <w:t>2.2 Pravne osebe in fizične osebe, ki opravljajo dejavnost</w:t>
        </w:r>
        <w:r>
          <w:rPr>
            <w:noProof/>
            <w:webHidden/>
          </w:rPr>
          <w:tab/>
        </w:r>
        <w:r>
          <w:rPr>
            <w:noProof/>
            <w:webHidden/>
          </w:rPr>
          <w:fldChar w:fldCharType="begin"/>
        </w:r>
        <w:r>
          <w:rPr>
            <w:noProof/>
            <w:webHidden/>
          </w:rPr>
          <w:instrText xml:space="preserve"> PAGEREF _Toc415214832 \h </w:instrText>
        </w:r>
        <w:r>
          <w:rPr>
            <w:noProof/>
            <w:webHidden/>
          </w:rPr>
        </w:r>
        <w:r>
          <w:rPr>
            <w:noProof/>
            <w:webHidden/>
          </w:rPr>
          <w:fldChar w:fldCharType="separate"/>
        </w:r>
        <w:r w:rsidR="00EE622C">
          <w:rPr>
            <w:noProof/>
            <w:webHidden/>
          </w:rPr>
          <w:t>7</w:t>
        </w:r>
        <w:r>
          <w:rPr>
            <w:noProof/>
            <w:webHidden/>
          </w:rPr>
          <w:fldChar w:fldCharType="end"/>
        </w:r>
      </w:hyperlink>
    </w:p>
    <w:p w:rsidR="009F5F1F" w:rsidRDefault="009F5F1F">
      <w:pPr>
        <w:pStyle w:val="Kazalovsebine1"/>
        <w:rPr>
          <w:rFonts w:ascii="Calibri" w:hAnsi="Calibri"/>
          <w:noProof/>
          <w:sz w:val="22"/>
          <w:szCs w:val="22"/>
          <w:lang w:val="sl-SI" w:eastAsia="sl-SI"/>
        </w:rPr>
      </w:pPr>
      <w:hyperlink w:anchor="_Toc415214833" w:history="1">
        <w:r w:rsidRPr="00000CA3">
          <w:rPr>
            <w:rStyle w:val="Hiperpovezava"/>
            <w:noProof/>
            <w:lang w:eastAsia="sl-SI"/>
          </w:rPr>
          <w:t>3.0 OBDAVČITEV DA</w:t>
        </w:r>
        <w:r w:rsidRPr="00000CA3">
          <w:rPr>
            <w:rStyle w:val="Hiperpovezava"/>
            <w:noProof/>
            <w:lang w:eastAsia="sl-SI"/>
          </w:rPr>
          <w:t>R</w:t>
        </w:r>
        <w:r w:rsidRPr="00000CA3">
          <w:rPr>
            <w:rStyle w:val="Hiperpovezava"/>
            <w:noProof/>
            <w:lang w:eastAsia="sl-SI"/>
          </w:rPr>
          <w:t>IL Z DAVKOM N</w:t>
        </w:r>
        <w:r w:rsidRPr="00000CA3">
          <w:rPr>
            <w:rStyle w:val="Hiperpovezava"/>
            <w:noProof/>
            <w:lang w:eastAsia="sl-SI"/>
          </w:rPr>
          <w:t>A</w:t>
        </w:r>
        <w:r w:rsidRPr="00000CA3">
          <w:rPr>
            <w:rStyle w:val="Hiperpovezava"/>
            <w:noProof/>
            <w:lang w:eastAsia="sl-SI"/>
          </w:rPr>
          <w:t xml:space="preserve"> DODANO VREDNOST</w:t>
        </w:r>
        <w:r>
          <w:rPr>
            <w:noProof/>
            <w:webHidden/>
          </w:rPr>
          <w:tab/>
        </w:r>
        <w:r>
          <w:rPr>
            <w:noProof/>
            <w:webHidden/>
          </w:rPr>
          <w:fldChar w:fldCharType="begin"/>
        </w:r>
        <w:r>
          <w:rPr>
            <w:noProof/>
            <w:webHidden/>
          </w:rPr>
          <w:instrText xml:space="preserve"> PAGEREF _Toc415214833 \h </w:instrText>
        </w:r>
        <w:r>
          <w:rPr>
            <w:noProof/>
            <w:webHidden/>
          </w:rPr>
        </w:r>
        <w:r>
          <w:rPr>
            <w:noProof/>
            <w:webHidden/>
          </w:rPr>
          <w:fldChar w:fldCharType="separate"/>
        </w:r>
        <w:r w:rsidR="00EE622C">
          <w:rPr>
            <w:noProof/>
            <w:webHidden/>
          </w:rPr>
          <w:t>8</w:t>
        </w:r>
        <w:r>
          <w:rPr>
            <w:noProof/>
            <w:webHidden/>
          </w:rPr>
          <w:fldChar w:fldCharType="end"/>
        </w:r>
      </w:hyperlink>
    </w:p>
    <w:p w:rsidR="006F04F5" w:rsidRPr="006F04F5" w:rsidRDefault="00F079C5" w:rsidP="006F04F5">
      <w:pPr>
        <w:pStyle w:val="FURSnaslov1"/>
        <w:rPr>
          <w:lang w:eastAsia="sl-SI"/>
        </w:rPr>
      </w:pPr>
      <w:r>
        <w:rPr>
          <w:b w:val="0"/>
          <w:sz w:val="28"/>
          <w:lang w:val="en-US"/>
        </w:rPr>
        <w:fldChar w:fldCharType="end"/>
      </w:r>
      <w:r w:rsidR="00DA2C9A">
        <w:rPr>
          <w:sz w:val="28"/>
        </w:rPr>
        <w:br w:type="page"/>
      </w:r>
      <w:bookmarkStart w:id="1" w:name="_Toc415214822"/>
      <w:r w:rsidR="006F04F5" w:rsidRPr="006F04F5">
        <w:rPr>
          <w:lang w:eastAsia="sl-SI"/>
        </w:rPr>
        <w:lastRenderedPageBreak/>
        <w:t>1.</w:t>
      </w:r>
      <w:r w:rsidR="004C698A">
        <w:rPr>
          <w:lang w:eastAsia="sl-SI"/>
        </w:rPr>
        <w:t>0</w:t>
      </w:r>
      <w:r w:rsidR="006F04F5" w:rsidRPr="006F04F5">
        <w:rPr>
          <w:lang w:eastAsia="sl-SI"/>
        </w:rPr>
        <w:t xml:space="preserve"> </w:t>
      </w:r>
      <w:r w:rsidR="006F04F5">
        <w:rPr>
          <w:lang w:eastAsia="sl-SI"/>
        </w:rPr>
        <w:t>DAVČNA OBRAVNAVA DARIL PRI OBDARJENCU/PREJEMNIKU</w:t>
      </w:r>
      <w:bookmarkEnd w:id="1"/>
    </w:p>
    <w:p w:rsidR="006F04F5" w:rsidRPr="006F04F5" w:rsidRDefault="006F04F5" w:rsidP="006F04F5">
      <w:pPr>
        <w:pStyle w:val="FURSnaslov2"/>
        <w:rPr>
          <w:lang w:eastAsia="sl-SI"/>
        </w:rPr>
      </w:pPr>
      <w:r w:rsidRPr="006F04F5">
        <w:rPr>
          <w:lang w:eastAsia="sl-SI"/>
        </w:rPr>
        <w:br/>
      </w:r>
      <w:bookmarkStart w:id="2" w:name="_Toc415214823"/>
      <w:r w:rsidRPr="006F04F5">
        <w:rPr>
          <w:lang w:eastAsia="sl-SI"/>
        </w:rPr>
        <w:t>1.1 Obdavčitev fizične osebe po Zakonu o dohodnini</w:t>
      </w:r>
      <w:bookmarkEnd w:id="2"/>
    </w:p>
    <w:p w:rsidR="006F04F5" w:rsidRPr="006F04F5" w:rsidRDefault="006F04F5" w:rsidP="001070CF">
      <w:pPr>
        <w:jc w:val="both"/>
        <w:rPr>
          <w:lang w:val="sl-SI" w:eastAsia="sl-SI"/>
        </w:rPr>
      </w:pPr>
      <w:r w:rsidRPr="006F04F5">
        <w:rPr>
          <w:lang w:val="sl-SI" w:eastAsia="sl-SI"/>
        </w:rPr>
        <w:t xml:space="preserve">Obdavčitev daril fizičnim osebam po </w:t>
      </w:r>
      <w:hyperlink r:id="rId11" w:history="1">
        <w:r w:rsidR="004C698A" w:rsidRPr="00F655F9">
          <w:rPr>
            <w:rStyle w:val="Hiperpovezava"/>
            <w:lang w:val="sl-SI"/>
          </w:rPr>
          <w:t>Zakon</w:t>
        </w:r>
        <w:r w:rsidR="004C698A">
          <w:rPr>
            <w:rStyle w:val="Hiperpovezava"/>
            <w:lang w:val="sl-SI"/>
          </w:rPr>
          <w:t>u</w:t>
        </w:r>
        <w:r w:rsidR="004C698A" w:rsidRPr="00F655F9">
          <w:rPr>
            <w:rStyle w:val="Hiperpovezava"/>
            <w:lang w:val="sl-SI"/>
          </w:rPr>
          <w:t xml:space="preserve"> o doh</w:t>
        </w:r>
        <w:r w:rsidR="004C698A" w:rsidRPr="00F655F9">
          <w:rPr>
            <w:rStyle w:val="Hiperpovezava"/>
            <w:lang w:val="sl-SI"/>
          </w:rPr>
          <w:t>o</w:t>
        </w:r>
        <w:r w:rsidR="004C698A" w:rsidRPr="00F655F9">
          <w:rPr>
            <w:rStyle w:val="Hiperpovezava"/>
            <w:lang w:val="sl-SI"/>
          </w:rPr>
          <w:t>d</w:t>
        </w:r>
        <w:r w:rsidR="004C698A" w:rsidRPr="00F655F9">
          <w:rPr>
            <w:rStyle w:val="Hiperpovezava"/>
            <w:lang w:val="sl-SI"/>
          </w:rPr>
          <w:t>n</w:t>
        </w:r>
        <w:r w:rsidR="004C698A" w:rsidRPr="00F655F9">
          <w:rPr>
            <w:rStyle w:val="Hiperpovezava"/>
            <w:lang w:val="sl-SI"/>
          </w:rPr>
          <w:t>ini</w:t>
        </w:r>
        <w:r w:rsidR="004C698A" w:rsidRPr="00F655F9">
          <w:rPr>
            <w:rStyle w:val="Hiperpovezava"/>
            <w:lang w:val="sl-SI"/>
          </w:rPr>
          <w:t xml:space="preserve"> </w:t>
        </w:r>
        <w:r w:rsidR="004C698A" w:rsidRPr="00F655F9">
          <w:rPr>
            <w:rStyle w:val="Hiperpovezava"/>
            <w:lang w:val="sl-SI"/>
          </w:rPr>
          <w:t>- ZDoh-2</w:t>
        </w:r>
      </w:hyperlink>
      <w:r w:rsidRPr="006F04F5">
        <w:rPr>
          <w:lang w:val="sl-SI" w:eastAsia="sl-SI"/>
        </w:rPr>
        <w:t xml:space="preserve">  je odvisna od razmerja med darovalcem in obdarjencem ter od vrednosti darila. </w:t>
      </w:r>
    </w:p>
    <w:p w:rsidR="006F04F5" w:rsidRPr="006F04F5" w:rsidRDefault="006F04F5" w:rsidP="006F04F5">
      <w:pPr>
        <w:pStyle w:val="FURSnaslov2"/>
        <w:rPr>
          <w:lang w:eastAsia="sl-SI"/>
        </w:rPr>
      </w:pPr>
      <w:r w:rsidRPr="006F04F5">
        <w:rPr>
          <w:lang w:eastAsia="sl-SI"/>
        </w:rPr>
        <w:br/>
      </w:r>
      <w:bookmarkStart w:id="3" w:name="_Toc415214824"/>
      <w:r w:rsidRPr="006F04F5">
        <w:rPr>
          <w:lang w:eastAsia="sl-SI"/>
        </w:rPr>
        <w:t xml:space="preserve">1.1.1 Darila, ki ne štejejo za dohodke po </w:t>
      </w:r>
      <w:r w:rsidR="00F562EF">
        <w:rPr>
          <w:lang w:eastAsia="sl-SI"/>
        </w:rPr>
        <w:t>Zakonu o dohodnini</w:t>
      </w:r>
      <w:bookmarkEnd w:id="3"/>
      <w:r w:rsidRPr="006F04F5">
        <w:rPr>
          <w:lang w:eastAsia="sl-SI"/>
        </w:rPr>
        <w:t xml:space="preserve"> </w:t>
      </w:r>
    </w:p>
    <w:p w:rsidR="006F04F5" w:rsidRPr="003B2B92" w:rsidRDefault="006F04F5" w:rsidP="001070CF">
      <w:pPr>
        <w:jc w:val="both"/>
        <w:rPr>
          <w:lang w:val="sl-SI" w:eastAsia="sl-SI"/>
        </w:rPr>
      </w:pPr>
      <w:r w:rsidRPr="003B2B92">
        <w:rPr>
          <w:lang w:val="sl-SI" w:eastAsia="sl-SI"/>
        </w:rPr>
        <w:t xml:space="preserve">Darilo, ki ga fizična oseba prejme od druge fizične osebe, ki ni njen delodajalec (ali z delodajalcem povezana oseba) ali delodajalec osebe, ki je povezana s prejemnikom, in ni prejeto v zvezi z opravljanjem dejavnosti, se ne šteje za obdavčljiv dohodek po Zakonu o dohodnini. </w:t>
      </w:r>
    </w:p>
    <w:p w:rsidR="006F04F5" w:rsidRPr="006F04F5" w:rsidRDefault="006F04F5" w:rsidP="00DE3293">
      <w:pPr>
        <w:ind w:left="363"/>
        <w:jc w:val="both"/>
        <w:rPr>
          <w:lang w:val="sl-SI" w:eastAsia="sl-SI"/>
        </w:rPr>
      </w:pPr>
      <w:r w:rsidRPr="006F04F5">
        <w:rPr>
          <w:lang w:val="sl-SI" w:eastAsia="sl-SI"/>
        </w:rPr>
        <w:br/>
        <w:t xml:space="preserve">V splošnem so po </w:t>
      </w:r>
      <w:r w:rsidR="00F562EF">
        <w:rPr>
          <w:lang w:val="sl-SI" w:eastAsia="sl-SI"/>
        </w:rPr>
        <w:t xml:space="preserve">Zakonu o dohodnini </w:t>
      </w:r>
      <w:r w:rsidRPr="006F04F5">
        <w:rPr>
          <w:lang w:val="sl-SI" w:eastAsia="sl-SI"/>
        </w:rPr>
        <w:t xml:space="preserve"> obdavčeni vsi dohodki fizične osebe, ne glede na vrsto, razen tistih, ki so v zakonu posebej navedeni kot oproščeni dohodki oziroma se sploh ne štejejo za dohodek po tem zakonu. </w:t>
      </w:r>
    </w:p>
    <w:p w:rsidR="006F04F5" w:rsidRPr="006F04F5" w:rsidRDefault="006F04F5" w:rsidP="00F45FFC">
      <w:pPr>
        <w:ind w:left="363"/>
        <w:jc w:val="both"/>
        <w:rPr>
          <w:lang w:val="sl-SI" w:eastAsia="sl-SI"/>
        </w:rPr>
      </w:pPr>
      <w:r w:rsidRPr="006F04F5">
        <w:rPr>
          <w:lang w:val="sl-SI" w:eastAsia="sl-SI"/>
        </w:rPr>
        <w:br/>
        <w:t xml:space="preserve">Med dohodki, ki se ne štejejo za dohodke po </w:t>
      </w:r>
      <w:r w:rsidR="00F562EF">
        <w:rPr>
          <w:lang w:val="sl-SI" w:eastAsia="sl-SI"/>
        </w:rPr>
        <w:t>Zakonu o dohodnini</w:t>
      </w:r>
      <w:r w:rsidRPr="006F04F5">
        <w:rPr>
          <w:lang w:val="sl-SI" w:eastAsia="sl-SI"/>
        </w:rPr>
        <w:t xml:space="preserve">, so tudi darila, opredeljena v 3. točki 19. člena </w:t>
      </w:r>
      <w:hyperlink r:id="rId12" w:history="1">
        <w:r w:rsidR="00F562EF" w:rsidRPr="00F655F9">
          <w:rPr>
            <w:rStyle w:val="Hiperpovezava"/>
            <w:lang w:val="sl-SI"/>
          </w:rPr>
          <w:t>Zakon</w:t>
        </w:r>
        <w:r w:rsidR="00F562EF">
          <w:rPr>
            <w:rStyle w:val="Hiperpovezava"/>
            <w:lang w:val="sl-SI"/>
          </w:rPr>
          <w:t>a</w:t>
        </w:r>
        <w:r w:rsidR="00F562EF" w:rsidRPr="00F655F9">
          <w:rPr>
            <w:rStyle w:val="Hiperpovezava"/>
            <w:lang w:val="sl-SI"/>
          </w:rPr>
          <w:t xml:space="preserve"> o </w:t>
        </w:r>
        <w:r w:rsidR="00F562EF" w:rsidRPr="00F655F9">
          <w:rPr>
            <w:rStyle w:val="Hiperpovezava"/>
            <w:lang w:val="sl-SI"/>
          </w:rPr>
          <w:t>d</w:t>
        </w:r>
        <w:r w:rsidR="00F562EF" w:rsidRPr="00F655F9">
          <w:rPr>
            <w:rStyle w:val="Hiperpovezava"/>
            <w:lang w:val="sl-SI"/>
          </w:rPr>
          <w:t>ohodnini - ZD</w:t>
        </w:r>
        <w:r w:rsidR="00F562EF" w:rsidRPr="00F655F9">
          <w:rPr>
            <w:rStyle w:val="Hiperpovezava"/>
            <w:lang w:val="sl-SI"/>
          </w:rPr>
          <w:t>o</w:t>
        </w:r>
        <w:r w:rsidR="00F562EF" w:rsidRPr="00F655F9">
          <w:rPr>
            <w:rStyle w:val="Hiperpovezava"/>
            <w:lang w:val="sl-SI"/>
          </w:rPr>
          <w:t>h-2</w:t>
        </w:r>
      </w:hyperlink>
      <w:r w:rsidRPr="006F04F5">
        <w:rPr>
          <w:lang w:val="sl-SI" w:eastAsia="sl-SI"/>
        </w:rPr>
        <w:t xml:space="preserve">. Ta določa, da se za dohodek fizične osebe ne štejejo darila, prejeta od fizične osebe, ki ni delodajalec prejemnika (ali z delodajalcem povezana oseba) ali delodajalec osebe, ki je povezana s prejemnikom, razen daril, ki jih fizična oseba prejme v zvezi z opravljanjem dejavnosti iz 46. člena tega zakona. </w:t>
      </w:r>
    </w:p>
    <w:p w:rsidR="006F04F5" w:rsidRPr="006F04F5" w:rsidRDefault="006F04F5" w:rsidP="00F45FFC">
      <w:pPr>
        <w:ind w:left="363"/>
        <w:jc w:val="both"/>
        <w:rPr>
          <w:lang w:val="sl-SI" w:eastAsia="sl-SI"/>
        </w:rPr>
      </w:pPr>
      <w:r w:rsidRPr="006F04F5">
        <w:rPr>
          <w:lang w:val="sl-SI" w:eastAsia="sl-SI"/>
        </w:rPr>
        <w:br/>
        <w:t xml:space="preserve">To pomeni, da v primeru, ko fizična oseba prejme darilo od svojega delodajalca ali osebe, ki je z delodajalcem povezana oseba, kot tudi v primeru, ko je delodajalec oseba, ki je povezana s prejemnikom darila, se namreč tako darilo šteje za obdavčljiv dohodek po </w:t>
      </w:r>
      <w:r w:rsidR="00B02AC2">
        <w:rPr>
          <w:lang w:val="sl-SI"/>
        </w:rPr>
        <w:t>Zakonu o dohodnini</w:t>
      </w:r>
      <w:r w:rsidRPr="006F04F5">
        <w:rPr>
          <w:lang w:val="sl-SI" w:eastAsia="sl-SI"/>
        </w:rPr>
        <w:t xml:space="preserve"> in se obdavči kot dohodek iz zaposlitve. Darilo, ki ga fizična oseba prejme v zvezi z opravljanjem dejavnosti iz 46. </w:t>
      </w:r>
      <w:r w:rsidR="00B02AC2">
        <w:rPr>
          <w:lang w:val="sl-SI" w:eastAsia="sl-SI"/>
        </w:rPr>
        <w:t>č</w:t>
      </w:r>
      <w:r w:rsidRPr="006F04F5">
        <w:rPr>
          <w:lang w:val="sl-SI" w:eastAsia="sl-SI"/>
        </w:rPr>
        <w:t>lena</w:t>
      </w:r>
      <w:r w:rsidR="00B02AC2">
        <w:rPr>
          <w:lang w:val="sl-SI" w:eastAsia="sl-SI"/>
        </w:rPr>
        <w:t xml:space="preserve"> </w:t>
      </w:r>
      <w:hyperlink r:id="rId13" w:history="1">
        <w:r w:rsidR="00B02AC2" w:rsidRPr="00F655F9">
          <w:rPr>
            <w:rStyle w:val="Hiperpovezava"/>
            <w:lang w:val="sl-SI"/>
          </w:rPr>
          <w:t>Zakon</w:t>
        </w:r>
        <w:r w:rsidR="00B02AC2">
          <w:rPr>
            <w:rStyle w:val="Hiperpovezava"/>
            <w:lang w:val="sl-SI"/>
          </w:rPr>
          <w:t>a</w:t>
        </w:r>
        <w:r w:rsidR="00B02AC2" w:rsidRPr="00F655F9">
          <w:rPr>
            <w:rStyle w:val="Hiperpovezava"/>
            <w:lang w:val="sl-SI"/>
          </w:rPr>
          <w:t xml:space="preserve"> o dohodnini</w:t>
        </w:r>
        <w:r w:rsidR="00B02AC2" w:rsidRPr="00F655F9">
          <w:rPr>
            <w:rStyle w:val="Hiperpovezava"/>
            <w:lang w:val="sl-SI"/>
          </w:rPr>
          <w:t xml:space="preserve"> </w:t>
        </w:r>
        <w:r w:rsidR="00B02AC2" w:rsidRPr="00F655F9">
          <w:rPr>
            <w:rStyle w:val="Hiperpovezava"/>
            <w:lang w:val="sl-SI"/>
          </w:rPr>
          <w:t>- ZDoh-2</w:t>
        </w:r>
      </w:hyperlink>
      <w:r w:rsidRPr="006F04F5">
        <w:rPr>
          <w:lang w:val="sl-SI" w:eastAsia="sl-SI"/>
        </w:rPr>
        <w:t xml:space="preserve">, pa se obdavči kot dohodek iz dejavnosti. </w:t>
      </w:r>
    </w:p>
    <w:p w:rsidR="006F04F5" w:rsidRPr="003B2B92" w:rsidRDefault="006F04F5" w:rsidP="001070CF">
      <w:pPr>
        <w:jc w:val="both"/>
        <w:rPr>
          <w:lang w:val="sl-SI" w:eastAsia="sl-SI"/>
        </w:rPr>
      </w:pPr>
      <w:r w:rsidRPr="006F04F5">
        <w:rPr>
          <w:lang w:val="sl-SI" w:eastAsia="sl-SI"/>
        </w:rPr>
        <w:br/>
      </w:r>
      <w:r w:rsidRPr="003B2B92">
        <w:rPr>
          <w:iCs/>
          <w:lang w:val="sl-SI" w:eastAsia="sl-SI"/>
        </w:rPr>
        <w:t xml:space="preserve">Darilo, ki ga fizična oseba </w:t>
      </w:r>
      <w:r w:rsidRPr="003B2B92">
        <w:rPr>
          <w:bCs/>
          <w:iCs/>
          <w:lang w:val="sl-SI" w:eastAsia="sl-SI"/>
        </w:rPr>
        <w:t>prejme</w:t>
      </w:r>
      <w:r w:rsidRPr="003B2B92">
        <w:rPr>
          <w:iCs/>
          <w:lang w:val="sl-SI" w:eastAsia="sl-SI"/>
        </w:rPr>
        <w:t xml:space="preserve"> pri nakupu blaga in storitev </w:t>
      </w:r>
      <w:r w:rsidRPr="003B2B92">
        <w:rPr>
          <w:bCs/>
          <w:iCs/>
          <w:lang w:val="sl-SI" w:eastAsia="sl-SI"/>
        </w:rPr>
        <w:t>v obliki priložnostnega prejema dodatnega blaga ali storitev</w:t>
      </w:r>
      <w:r w:rsidRPr="003B2B92">
        <w:rPr>
          <w:iCs/>
          <w:lang w:val="sl-SI" w:eastAsia="sl-SI"/>
        </w:rPr>
        <w:t>, se ne šteje za obdavčljiv dohodek po Zakonu o dohodnini, če je taka ugodnost dostopna vsem strankam pod enakimi pogoji in ni v zvezi z zaposlitvijo ali dejavnostjo fizične osebe.</w:t>
      </w:r>
      <w:r w:rsidRPr="003B2B92">
        <w:rPr>
          <w:lang w:val="sl-SI" w:eastAsia="sl-SI"/>
        </w:rPr>
        <w:t xml:space="preserve"> </w:t>
      </w:r>
    </w:p>
    <w:p w:rsidR="006F04F5" w:rsidRPr="006F04F5" w:rsidRDefault="006F04F5" w:rsidP="00F45FFC">
      <w:pPr>
        <w:ind w:left="363"/>
        <w:jc w:val="both"/>
        <w:rPr>
          <w:lang w:val="sl-SI" w:eastAsia="sl-SI"/>
        </w:rPr>
      </w:pPr>
      <w:r w:rsidRPr="006F04F5">
        <w:rPr>
          <w:lang w:val="sl-SI" w:eastAsia="sl-SI"/>
        </w:rPr>
        <w:br/>
        <w:t xml:space="preserve">Skladno s 7. točko 19. člena </w:t>
      </w:r>
      <w:hyperlink r:id="rId14" w:history="1">
        <w:r w:rsidR="00F562EF" w:rsidRPr="00F655F9">
          <w:rPr>
            <w:rStyle w:val="Hiperpovezava"/>
            <w:lang w:val="sl-SI"/>
          </w:rPr>
          <w:t>Zakon</w:t>
        </w:r>
        <w:r w:rsidR="00F562EF">
          <w:rPr>
            <w:rStyle w:val="Hiperpovezava"/>
            <w:lang w:val="sl-SI"/>
          </w:rPr>
          <w:t>a</w:t>
        </w:r>
        <w:r w:rsidR="00F562EF" w:rsidRPr="00F655F9">
          <w:rPr>
            <w:rStyle w:val="Hiperpovezava"/>
            <w:lang w:val="sl-SI"/>
          </w:rPr>
          <w:t xml:space="preserve"> o do</w:t>
        </w:r>
        <w:r w:rsidR="00F562EF" w:rsidRPr="00F655F9">
          <w:rPr>
            <w:rStyle w:val="Hiperpovezava"/>
            <w:lang w:val="sl-SI"/>
          </w:rPr>
          <w:t>h</w:t>
        </w:r>
        <w:r w:rsidR="00F562EF" w:rsidRPr="00F655F9">
          <w:rPr>
            <w:rStyle w:val="Hiperpovezava"/>
            <w:lang w:val="sl-SI"/>
          </w:rPr>
          <w:t>odnini - Z</w:t>
        </w:r>
        <w:r w:rsidR="00F562EF" w:rsidRPr="00F655F9">
          <w:rPr>
            <w:rStyle w:val="Hiperpovezava"/>
            <w:lang w:val="sl-SI"/>
          </w:rPr>
          <w:t>D</w:t>
        </w:r>
        <w:r w:rsidR="00F562EF" w:rsidRPr="00F655F9">
          <w:rPr>
            <w:rStyle w:val="Hiperpovezava"/>
            <w:lang w:val="sl-SI"/>
          </w:rPr>
          <w:t>oh-2</w:t>
        </w:r>
      </w:hyperlink>
      <w:r w:rsidR="00F562EF">
        <w:rPr>
          <w:lang w:val="sl-SI"/>
        </w:rPr>
        <w:t xml:space="preserve"> </w:t>
      </w:r>
      <w:r w:rsidRPr="006F04F5">
        <w:rPr>
          <w:lang w:val="sl-SI" w:eastAsia="sl-SI"/>
        </w:rPr>
        <w:t>se za dohodek po tem zakonu ne štejejo ugodnosti, ki se dajejo strankam iz poslovnih razlogov</w:t>
      </w:r>
      <w:r w:rsidR="00F562EF">
        <w:rPr>
          <w:lang w:val="sl-SI" w:eastAsia="sl-SI"/>
        </w:rPr>
        <w:t>,</w:t>
      </w:r>
      <w:r w:rsidRPr="006F04F5">
        <w:rPr>
          <w:lang w:val="sl-SI" w:eastAsia="sl-SI"/>
        </w:rPr>
        <w:t xml:space="preserve"> in sicer v obliki popustov ali priložnostnega prejema dodatnega blaga ali storitev, če so dostopne vsem strankam pod enakimi pogoji in niso v zvezi z zaposlitvijo ali dejavnostjo fizične osebe. </w:t>
      </w:r>
    </w:p>
    <w:p w:rsidR="006F04F5" w:rsidRPr="006F04F5" w:rsidRDefault="006F04F5" w:rsidP="008A2A03">
      <w:pPr>
        <w:pStyle w:val="FURSnaslov2"/>
        <w:rPr>
          <w:lang w:eastAsia="sl-SI"/>
        </w:rPr>
      </w:pPr>
      <w:r w:rsidRPr="006F04F5">
        <w:rPr>
          <w:lang w:eastAsia="sl-SI"/>
        </w:rPr>
        <w:br/>
      </w:r>
      <w:bookmarkStart w:id="4" w:name="_Toc415214825"/>
      <w:r w:rsidRPr="006F04F5">
        <w:rPr>
          <w:lang w:eastAsia="sl-SI"/>
        </w:rPr>
        <w:t xml:space="preserve">1.1.2 Darila, ki štejejo za dohodke po </w:t>
      </w:r>
      <w:r w:rsidR="00F562EF">
        <w:rPr>
          <w:lang w:eastAsia="sl-SI"/>
        </w:rPr>
        <w:t>Zakonu o dohodnini</w:t>
      </w:r>
      <w:bookmarkEnd w:id="4"/>
      <w:r w:rsidRPr="006F04F5">
        <w:rPr>
          <w:lang w:eastAsia="sl-SI"/>
        </w:rPr>
        <w:t xml:space="preserve"> </w:t>
      </w:r>
    </w:p>
    <w:p w:rsidR="006F04F5" w:rsidRPr="00A83592" w:rsidRDefault="006F04F5" w:rsidP="008A2A03">
      <w:pPr>
        <w:jc w:val="both"/>
        <w:rPr>
          <w:lang w:val="sl-SI" w:eastAsia="sl-SI"/>
        </w:rPr>
      </w:pPr>
      <w:r w:rsidRPr="00A83592">
        <w:rPr>
          <w:lang w:val="sl-SI" w:eastAsia="sl-SI"/>
        </w:rPr>
        <w:t xml:space="preserve">Darilo, ki ga zagotovi delodajalec na podlagi ali zaradi zaposlitve nekdanjemu, sedanjemu ali bodočemu delojemalcu ali njegovemu družinskemu članu, se šteje za boniteto, ki se skladno z </w:t>
      </w:r>
      <w:r w:rsidR="00A83592">
        <w:rPr>
          <w:lang w:val="sl-SI" w:eastAsia="sl-SI"/>
        </w:rPr>
        <w:t>Zakon</w:t>
      </w:r>
      <w:r w:rsidR="00F72260">
        <w:rPr>
          <w:lang w:val="sl-SI" w:eastAsia="sl-SI"/>
        </w:rPr>
        <w:t>om</w:t>
      </w:r>
      <w:r w:rsidR="00A83592">
        <w:rPr>
          <w:lang w:val="sl-SI" w:eastAsia="sl-SI"/>
        </w:rPr>
        <w:t xml:space="preserve"> o dohodnini </w:t>
      </w:r>
      <w:r w:rsidRPr="00A83592">
        <w:rPr>
          <w:b/>
          <w:bCs/>
          <w:lang w:val="sl-SI" w:eastAsia="sl-SI"/>
        </w:rPr>
        <w:t>obdavči kot dohodek iz zaposlitve</w:t>
      </w:r>
      <w:r w:rsidRPr="00A83592">
        <w:rPr>
          <w:lang w:val="sl-SI" w:eastAsia="sl-SI"/>
        </w:rPr>
        <w:t>. Boniteta se obračuna tako pri darilih v zvezi z delovnim razmerjem kot tudi pri darilih v zvezi z drugim pogodbenim razmerjem.</w:t>
      </w:r>
    </w:p>
    <w:p w:rsidR="006F04F5" w:rsidRPr="006F04F5" w:rsidRDefault="006F04F5" w:rsidP="00F45FFC">
      <w:pPr>
        <w:ind w:left="363"/>
        <w:jc w:val="both"/>
        <w:rPr>
          <w:lang w:val="sl-SI" w:eastAsia="sl-SI"/>
        </w:rPr>
      </w:pPr>
      <w:r w:rsidRPr="006F04F5">
        <w:rPr>
          <w:lang w:val="sl-SI" w:eastAsia="sl-SI"/>
        </w:rPr>
        <w:br/>
        <w:t xml:space="preserve">Po 36. členu </w:t>
      </w:r>
      <w:hyperlink r:id="rId15" w:history="1">
        <w:r w:rsidR="00F562EF" w:rsidRPr="00F655F9">
          <w:rPr>
            <w:rStyle w:val="Hiperpovezava"/>
            <w:lang w:val="sl-SI"/>
          </w:rPr>
          <w:t>Zakon</w:t>
        </w:r>
        <w:r w:rsidR="00F562EF">
          <w:rPr>
            <w:rStyle w:val="Hiperpovezava"/>
            <w:lang w:val="sl-SI"/>
          </w:rPr>
          <w:t>a</w:t>
        </w:r>
        <w:r w:rsidR="00F562EF" w:rsidRPr="00F655F9">
          <w:rPr>
            <w:rStyle w:val="Hiperpovezava"/>
            <w:lang w:val="sl-SI"/>
          </w:rPr>
          <w:t xml:space="preserve"> o dohodni</w:t>
        </w:r>
        <w:r w:rsidR="00F562EF" w:rsidRPr="00F655F9">
          <w:rPr>
            <w:rStyle w:val="Hiperpovezava"/>
            <w:lang w:val="sl-SI"/>
          </w:rPr>
          <w:t>n</w:t>
        </w:r>
        <w:r w:rsidR="00F562EF" w:rsidRPr="00F655F9">
          <w:rPr>
            <w:rStyle w:val="Hiperpovezava"/>
            <w:lang w:val="sl-SI"/>
          </w:rPr>
          <w:t>i - Z</w:t>
        </w:r>
        <w:r w:rsidR="00F562EF" w:rsidRPr="00F655F9">
          <w:rPr>
            <w:rStyle w:val="Hiperpovezava"/>
            <w:lang w:val="sl-SI"/>
          </w:rPr>
          <w:t>D</w:t>
        </w:r>
        <w:r w:rsidR="00F562EF" w:rsidRPr="00F655F9">
          <w:rPr>
            <w:rStyle w:val="Hiperpovezava"/>
            <w:lang w:val="sl-SI"/>
          </w:rPr>
          <w:t>oh-2</w:t>
        </w:r>
      </w:hyperlink>
      <w:r w:rsidRPr="006F04F5">
        <w:rPr>
          <w:lang w:val="sl-SI" w:eastAsia="sl-SI"/>
        </w:rPr>
        <w:t xml:space="preserve"> dohodek iz zaposlitve vključuje vsako izplačilo in boniteto, ki sta povezana z zaposlitvijo. Za dohodek iz zaposlitve se šteje dohodek iz delovnega razmerja in dohodek iz drugega pogodbenega razmerja ali razmerja na drugi podlagi. Skladno s prvim odstavkom 35. člena </w:t>
      </w:r>
      <w:r w:rsidR="00F562EF">
        <w:rPr>
          <w:lang w:val="sl-SI" w:eastAsia="sl-SI"/>
        </w:rPr>
        <w:t xml:space="preserve">omenjenega zakona </w:t>
      </w:r>
      <w:r w:rsidRPr="006F04F5">
        <w:rPr>
          <w:lang w:val="sl-SI" w:eastAsia="sl-SI"/>
        </w:rPr>
        <w:t>se za dohodek iz zaposlitve šteje dohodek, prejet na podlagi pretekle ali sedanje zaposlitve.</w:t>
      </w:r>
    </w:p>
    <w:p w:rsidR="006F04F5" w:rsidRPr="006F04F5" w:rsidRDefault="006F04F5" w:rsidP="00F45FFC">
      <w:pPr>
        <w:ind w:left="363"/>
        <w:jc w:val="both"/>
        <w:rPr>
          <w:lang w:val="sl-SI" w:eastAsia="sl-SI"/>
        </w:rPr>
      </w:pPr>
      <w:r w:rsidRPr="006F04F5">
        <w:rPr>
          <w:lang w:val="sl-SI" w:eastAsia="sl-SI"/>
        </w:rPr>
        <w:br/>
        <w:t xml:space="preserve">Prvi odstavek 39. člena </w:t>
      </w:r>
      <w:hyperlink r:id="rId16" w:history="1">
        <w:r w:rsidR="00F562EF" w:rsidRPr="00F655F9">
          <w:rPr>
            <w:rStyle w:val="Hiperpovezava"/>
            <w:lang w:val="sl-SI"/>
          </w:rPr>
          <w:t>Zakon</w:t>
        </w:r>
        <w:r w:rsidR="00F562EF">
          <w:rPr>
            <w:rStyle w:val="Hiperpovezava"/>
            <w:lang w:val="sl-SI"/>
          </w:rPr>
          <w:t>a</w:t>
        </w:r>
        <w:r w:rsidR="00F562EF" w:rsidRPr="00F655F9">
          <w:rPr>
            <w:rStyle w:val="Hiperpovezava"/>
            <w:lang w:val="sl-SI"/>
          </w:rPr>
          <w:t xml:space="preserve"> o d</w:t>
        </w:r>
        <w:r w:rsidR="00F562EF" w:rsidRPr="00F655F9">
          <w:rPr>
            <w:rStyle w:val="Hiperpovezava"/>
            <w:lang w:val="sl-SI"/>
          </w:rPr>
          <w:t>o</w:t>
        </w:r>
        <w:r w:rsidR="00F562EF" w:rsidRPr="00F655F9">
          <w:rPr>
            <w:rStyle w:val="Hiperpovezava"/>
            <w:lang w:val="sl-SI"/>
          </w:rPr>
          <w:t>ho</w:t>
        </w:r>
        <w:r w:rsidR="00F562EF" w:rsidRPr="00F655F9">
          <w:rPr>
            <w:rStyle w:val="Hiperpovezava"/>
            <w:lang w:val="sl-SI"/>
          </w:rPr>
          <w:t>d</w:t>
        </w:r>
        <w:r w:rsidR="00F562EF" w:rsidRPr="00F655F9">
          <w:rPr>
            <w:rStyle w:val="Hiperpovezava"/>
            <w:lang w:val="sl-SI"/>
          </w:rPr>
          <w:t>nin</w:t>
        </w:r>
        <w:r w:rsidR="00F562EF" w:rsidRPr="00F655F9">
          <w:rPr>
            <w:rStyle w:val="Hiperpovezava"/>
            <w:lang w:val="sl-SI"/>
          </w:rPr>
          <w:t>i</w:t>
        </w:r>
        <w:r w:rsidR="00F562EF" w:rsidRPr="00F655F9">
          <w:rPr>
            <w:rStyle w:val="Hiperpovezava"/>
            <w:lang w:val="sl-SI"/>
          </w:rPr>
          <w:t xml:space="preserve"> - ZDoh-2</w:t>
        </w:r>
      </w:hyperlink>
      <w:r w:rsidR="00F562EF">
        <w:rPr>
          <w:lang w:val="sl-SI"/>
        </w:rPr>
        <w:t xml:space="preserve"> </w:t>
      </w:r>
      <w:r w:rsidRPr="006F04F5">
        <w:rPr>
          <w:lang w:val="sl-SI" w:eastAsia="sl-SI"/>
        </w:rPr>
        <w:t xml:space="preserve">določa, da je boniteta vsaka ugodnost v obliki proizvoda, storitve ali druge ugodnosti v naravi, ki jo delojemalcu ali </w:t>
      </w:r>
      <w:r w:rsidRPr="006F04F5">
        <w:rPr>
          <w:lang w:val="sl-SI" w:eastAsia="sl-SI"/>
        </w:rPr>
        <w:lastRenderedPageBreak/>
        <w:t xml:space="preserve">njegovemu družinskemu članu zagotovi delodajalec ali druga oseba v zvezi z zaposlitvijo. Skladno s 7. točko drugega odstavka 39. člena </w:t>
      </w:r>
      <w:r w:rsidR="00F562EF">
        <w:rPr>
          <w:lang w:val="sl-SI" w:eastAsia="sl-SI"/>
        </w:rPr>
        <w:t>navedenega zakona</w:t>
      </w:r>
      <w:r w:rsidRPr="006F04F5">
        <w:rPr>
          <w:lang w:val="sl-SI" w:eastAsia="sl-SI"/>
        </w:rPr>
        <w:t xml:space="preserve"> se med bonitete vključujejo tudi darila, ki jih zagotovi delodajalec na podlagi ali zaradi zaposlitve nekdanjemu, sedanjemu ali bodočemu delojemalcu ali njegovemu družinskemu članu.</w:t>
      </w:r>
    </w:p>
    <w:p w:rsidR="004D3441" w:rsidRDefault="006F04F5" w:rsidP="00F45FFC">
      <w:pPr>
        <w:ind w:left="363"/>
        <w:jc w:val="both"/>
        <w:rPr>
          <w:lang w:val="sl-SI" w:eastAsia="sl-SI"/>
        </w:rPr>
      </w:pPr>
      <w:r w:rsidRPr="006F04F5">
        <w:rPr>
          <w:lang w:val="sl-SI" w:eastAsia="sl-SI"/>
        </w:rPr>
        <w:br/>
        <w:t xml:space="preserve">Izjemo predstavljajo darila, ki jih delodajalec podari otroku delojemalca v mesecu decembru. Vrednost darila se ne všteva v davčno osnovo delojemalca, če ta ne presega 42 evrov. Navedeno velja za darilo otroku do starosti 15 let. </w:t>
      </w:r>
    </w:p>
    <w:p w:rsidR="006F04F5" w:rsidRPr="006F04F5" w:rsidRDefault="006F04F5" w:rsidP="00F45FFC">
      <w:pPr>
        <w:ind w:left="363"/>
        <w:jc w:val="both"/>
        <w:rPr>
          <w:lang w:val="sl-SI" w:eastAsia="sl-SI"/>
        </w:rPr>
      </w:pPr>
      <w:r w:rsidRPr="006F04F5">
        <w:rPr>
          <w:lang w:val="sl-SI" w:eastAsia="sl-SI"/>
        </w:rPr>
        <w:br/>
        <w:t xml:space="preserve">Prav tako se v davčno osnovo delojemalca ne vključujejo bonitete, ki jih delodajalec delojemalcu ne zagotavlja redno ali pogosto, če vrednost vseh bonitet v mesecu ne presega </w:t>
      </w:r>
      <w:r w:rsidRPr="005D5764">
        <w:rPr>
          <w:strike/>
          <w:color w:val="FF0000"/>
          <w:lang w:val="sl-SI" w:eastAsia="sl-SI"/>
        </w:rPr>
        <w:t>13</w:t>
      </w:r>
      <w:r w:rsidRPr="005D5764">
        <w:rPr>
          <w:color w:val="FF0000"/>
          <w:lang w:val="sl-SI" w:eastAsia="sl-SI"/>
        </w:rPr>
        <w:t xml:space="preserve"> </w:t>
      </w:r>
      <w:r w:rsidR="005D5764" w:rsidRPr="005D5764">
        <w:rPr>
          <w:color w:val="FF0000"/>
          <w:lang w:val="sl-SI" w:eastAsia="sl-SI"/>
        </w:rPr>
        <w:t xml:space="preserve"> 15</w:t>
      </w:r>
      <w:r w:rsidR="005D5764">
        <w:rPr>
          <w:lang w:val="sl-SI" w:eastAsia="sl-SI"/>
        </w:rPr>
        <w:t xml:space="preserve"> </w:t>
      </w:r>
      <w:r w:rsidRPr="006F04F5">
        <w:rPr>
          <w:lang w:val="sl-SI" w:eastAsia="sl-SI"/>
        </w:rPr>
        <w:t>evrov. Ta izjema velja le za bonitete iz delovnega razmerja.</w:t>
      </w:r>
    </w:p>
    <w:p w:rsidR="003C27F3" w:rsidRDefault="003C27F3" w:rsidP="00A83592">
      <w:pPr>
        <w:jc w:val="both"/>
        <w:rPr>
          <w:lang w:val="sl-SI" w:eastAsia="sl-SI"/>
        </w:rPr>
      </w:pPr>
    </w:p>
    <w:p w:rsidR="003C27F3" w:rsidRDefault="003C27F3" w:rsidP="00A83592">
      <w:pPr>
        <w:jc w:val="both"/>
        <w:rPr>
          <w:lang w:val="sl-SI" w:eastAsia="sl-SI"/>
        </w:rPr>
      </w:pPr>
      <w:r>
        <w:rPr>
          <w:lang w:val="sl-SI" w:eastAsia="sl-SI"/>
        </w:rPr>
        <w:t xml:space="preserve">Več o obdavčitvi bonitet je tudi v podrobnješem opisu na spletni strani FURS: </w:t>
      </w:r>
    </w:p>
    <w:p w:rsidR="000D3957" w:rsidRDefault="000D3957" w:rsidP="00A83592">
      <w:pPr>
        <w:jc w:val="both"/>
        <w:rPr>
          <w:lang w:val="sl-SI" w:eastAsia="sl-SI"/>
        </w:rPr>
      </w:pPr>
      <w:hyperlink r:id="rId17" w:history="1">
        <w:r w:rsidRPr="00AA7494">
          <w:rPr>
            <w:rStyle w:val="Hiperpovezava"/>
            <w:lang w:val="sl-SI" w:eastAsia="sl-SI"/>
          </w:rPr>
          <w:t>http://www.fu.gov.si/davki_in_druge_da</w:t>
        </w:r>
        <w:r w:rsidRPr="00AA7494">
          <w:rPr>
            <w:rStyle w:val="Hiperpovezava"/>
            <w:lang w:val="sl-SI" w:eastAsia="sl-SI"/>
          </w:rPr>
          <w:t>j</w:t>
        </w:r>
        <w:r w:rsidRPr="00AA7494">
          <w:rPr>
            <w:rStyle w:val="Hiperpovezava"/>
            <w:lang w:val="sl-SI" w:eastAsia="sl-SI"/>
          </w:rPr>
          <w:t>a</w:t>
        </w:r>
        <w:r w:rsidRPr="00AA7494">
          <w:rPr>
            <w:rStyle w:val="Hiperpovezava"/>
            <w:lang w:val="sl-SI" w:eastAsia="sl-SI"/>
          </w:rPr>
          <w:t>t</w:t>
        </w:r>
        <w:r w:rsidRPr="00AA7494">
          <w:rPr>
            <w:rStyle w:val="Hiperpovezava"/>
            <w:lang w:val="sl-SI" w:eastAsia="sl-SI"/>
          </w:rPr>
          <w:t>ve/p</w:t>
        </w:r>
        <w:r w:rsidRPr="00AA7494">
          <w:rPr>
            <w:rStyle w:val="Hiperpovezava"/>
            <w:lang w:val="sl-SI" w:eastAsia="sl-SI"/>
          </w:rPr>
          <w:t>o</w:t>
        </w:r>
        <w:r w:rsidRPr="00AA7494">
          <w:rPr>
            <w:rStyle w:val="Hiperpovezava"/>
            <w:lang w:val="sl-SI" w:eastAsia="sl-SI"/>
          </w:rPr>
          <w:t>d</w:t>
        </w:r>
        <w:r w:rsidRPr="00AA7494">
          <w:rPr>
            <w:rStyle w:val="Hiperpovezava"/>
            <w:lang w:val="sl-SI" w:eastAsia="sl-SI"/>
          </w:rPr>
          <w:t>rocja/dohodnina/dohodnina_dohodek_iz_zaposlitve/#c1111</w:t>
        </w:r>
      </w:hyperlink>
    </w:p>
    <w:p w:rsidR="006F04F5" w:rsidRPr="00A83592" w:rsidRDefault="006F04F5" w:rsidP="00A83592">
      <w:pPr>
        <w:jc w:val="both"/>
        <w:rPr>
          <w:lang w:val="sl-SI" w:eastAsia="sl-SI"/>
        </w:rPr>
      </w:pPr>
      <w:r w:rsidRPr="006F04F5">
        <w:rPr>
          <w:lang w:val="sl-SI" w:eastAsia="sl-SI"/>
        </w:rPr>
        <w:br/>
      </w:r>
      <w:r w:rsidRPr="00A83592">
        <w:rPr>
          <w:iCs/>
          <w:lang w:val="sl-SI" w:eastAsia="sl-SI"/>
        </w:rPr>
        <w:t xml:space="preserve">Darilo fizični osebi se </w:t>
      </w:r>
      <w:r w:rsidRPr="00A83592">
        <w:rPr>
          <w:b/>
          <w:bCs/>
          <w:iCs/>
          <w:lang w:val="sl-SI" w:eastAsia="sl-SI"/>
        </w:rPr>
        <w:t>obdavči kot drug dohodek</w:t>
      </w:r>
      <w:r w:rsidR="00570F01" w:rsidRPr="00A83592">
        <w:rPr>
          <w:iCs/>
          <w:lang w:val="sl-SI" w:eastAsia="sl-SI"/>
        </w:rPr>
        <w:t xml:space="preserve"> </w:t>
      </w:r>
      <w:r w:rsidR="00570F01" w:rsidRPr="00A83592">
        <w:rPr>
          <w:b/>
          <w:iCs/>
          <w:lang w:val="sl-SI" w:eastAsia="sl-SI"/>
        </w:rPr>
        <w:t>po Zakonu o dohodnini</w:t>
      </w:r>
      <w:r w:rsidRPr="00A83592">
        <w:rPr>
          <w:iCs/>
          <w:lang w:val="sl-SI" w:eastAsia="sl-SI"/>
        </w:rPr>
        <w:t xml:space="preserve">, če gre za darilo, ki se ne šteje za dohodek iz zaposlitve, za dohodek iz dejavnosti, za dohodek iz osnovne kmetijske in osnovne gozdarske dejavnost, za dohodek iz premoženja ali za dohodek iz kapitala in ni dohodek, ki se ne šteje za dohodek po tem zakonu oziroma ni dohodek, oproščen plačila dohodnine po tem zakonu. </w:t>
      </w:r>
    </w:p>
    <w:p w:rsidR="006F04F5" w:rsidRPr="006F04F5" w:rsidRDefault="006F04F5" w:rsidP="00F45FFC">
      <w:pPr>
        <w:ind w:left="363"/>
        <w:jc w:val="both"/>
        <w:rPr>
          <w:lang w:val="sl-SI" w:eastAsia="sl-SI"/>
        </w:rPr>
      </w:pPr>
      <w:r w:rsidRPr="006F04F5">
        <w:rPr>
          <w:lang w:val="sl-SI" w:eastAsia="sl-SI"/>
        </w:rPr>
        <w:br/>
        <w:t xml:space="preserve">Na podlagi 2. točke tretjega odstavka 105. člena </w:t>
      </w:r>
      <w:hyperlink r:id="rId18" w:history="1">
        <w:r w:rsidR="00570F01" w:rsidRPr="00F655F9">
          <w:rPr>
            <w:rStyle w:val="Hiperpovezava"/>
            <w:lang w:val="sl-SI"/>
          </w:rPr>
          <w:t>Zakon</w:t>
        </w:r>
        <w:r w:rsidR="00570F01">
          <w:rPr>
            <w:rStyle w:val="Hiperpovezava"/>
            <w:lang w:val="sl-SI"/>
          </w:rPr>
          <w:t>a</w:t>
        </w:r>
        <w:r w:rsidR="00570F01" w:rsidRPr="00F655F9">
          <w:rPr>
            <w:rStyle w:val="Hiperpovezava"/>
            <w:lang w:val="sl-SI"/>
          </w:rPr>
          <w:t xml:space="preserve"> o </w:t>
        </w:r>
        <w:r w:rsidR="00570F01" w:rsidRPr="00F655F9">
          <w:rPr>
            <w:rStyle w:val="Hiperpovezava"/>
            <w:lang w:val="sl-SI"/>
          </w:rPr>
          <w:t>d</w:t>
        </w:r>
        <w:r w:rsidR="00570F01" w:rsidRPr="00F655F9">
          <w:rPr>
            <w:rStyle w:val="Hiperpovezava"/>
            <w:lang w:val="sl-SI"/>
          </w:rPr>
          <w:t>ohodnini - ZDoh-2</w:t>
        </w:r>
      </w:hyperlink>
      <w:r w:rsidR="00570F01">
        <w:rPr>
          <w:lang w:val="sl-SI"/>
        </w:rPr>
        <w:t xml:space="preserve"> </w:t>
      </w:r>
      <w:r w:rsidRPr="006F04F5">
        <w:rPr>
          <w:lang w:val="sl-SI" w:eastAsia="sl-SI"/>
        </w:rPr>
        <w:t xml:space="preserve">se darilo obdavči kot drug dohodek po tem zakonu, če ne gre za darilo iz 3. točke 19. člena </w:t>
      </w:r>
      <w:r w:rsidR="00AD7634">
        <w:rPr>
          <w:lang w:val="sl-SI" w:eastAsia="sl-SI"/>
        </w:rPr>
        <w:t>omenjenega zakona</w:t>
      </w:r>
      <w:r w:rsidRPr="006F04F5">
        <w:rPr>
          <w:lang w:val="sl-SI" w:eastAsia="sl-SI"/>
        </w:rPr>
        <w:t xml:space="preserve"> oziroma darilo ne velja za: dohodek iz zaposlitve, dohodek iz dejavnosti, dohodek iz osnovne kmetijske in osnovne gozdarske dejavnosti, dohodek iz premoženja, dohodek iz kapitala. Pri tem se v davčno osnovo ne všteva </w:t>
      </w:r>
      <w:r w:rsidR="00F72260" w:rsidRPr="006F04F5">
        <w:rPr>
          <w:lang w:val="sl-SI" w:eastAsia="sl-SI"/>
        </w:rPr>
        <w:t>posamezn</w:t>
      </w:r>
      <w:r w:rsidR="00F72260">
        <w:rPr>
          <w:lang w:val="sl-SI" w:eastAsia="sl-SI"/>
        </w:rPr>
        <w:t>ega</w:t>
      </w:r>
      <w:r w:rsidR="00F72260" w:rsidRPr="006F04F5">
        <w:rPr>
          <w:lang w:val="sl-SI" w:eastAsia="sl-SI"/>
        </w:rPr>
        <w:t xml:space="preserve"> </w:t>
      </w:r>
      <w:r w:rsidRPr="006F04F5">
        <w:rPr>
          <w:lang w:val="sl-SI" w:eastAsia="sl-SI"/>
        </w:rPr>
        <w:t>daril</w:t>
      </w:r>
      <w:r w:rsidR="00F72260">
        <w:rPr>
          <w:lang w:val="sl-SI" w:eastAsia="sl-SI"/>
        </w:rPr>
        <w:t>a</w:t>
      </w:r>
      <w:r w:rsidRPr="006F04F5">
        <w:rPr>
          <w:lang w:val="sl-SI" w:eastAsia="sl-SI"/>
        </w:rPr>
        <w:t>, če njegova vrednost ne presega 42 evrov oziroma, če skupna vrednost vseh daril, prejetih v davčnem letu od istega darovalca, ne presega 84 evrov.</w:t>
      </w:r>
    </w:p>
    <w:p w:rsidR="00AD7634" w:rsidRDefault="00AD7634" w:rsidP="008A2A03">
      <w:pPr>
        <w:pStyle w:val="FURSnaslov2"/>
        <w:rPr>
          <w:b w:val="0"/>
          <w:iCs/>
          <w:sz w:val="20"/>
          <w:lang w:val="sl-SI" w:eastAsia="sl-SI"/>
        </w:rPr>
      </w:pPr>
    </w:p>
    <w:p w:rsidR="00AD7634" w:rsidRPr="006C7BAB" w:rsidRDefault="00AD7634" w:rsidP="006C7BAB">
      <w:pPr>
        <w:jc w:val="both"/>
        <w:rPr>
          <w:iCs/>
          <w:lang w:val="sl-SI" w:eastAsia="sl-SI"/>
        </w:rPr>
      </w:pPr>
      <w:r w:rsidRPr="007B6C0B">
        <w:rPr>
          <w:iCs/>
          <w:lang w:val="sl-SI" w:eastAsia="sl-SI"/>
        </w:rPr>
        <w:t>Pravna oseba</w:t>
      </w:r>
      <w:r w:rsidR="002D7E4F" w:rsidRPr="007B6C0B">
        <w:rPr>
          <w:iCs/>
          <w:lang w:val="sl-SI" w:eastAsia="sl-SI"/>
        </w:rPr>
        <w:t xml:space="preserve"> ali fizična oseba z dejavnostjo</w:t>
      </w:r>
      <w:r w:rsidRPr="007B6C0B">
        <w:rPr>
          <w:iCs/>
          <w:lang w:val="sl-SI" w:eastAsia="sl-SI"/>
        </w:rPr>
        <w:t>, ki fizični osebi podari darilo</w:t>
      </w:r>
      <w:r w:rsidR="002D7E4F" w:rsidRPr="007B6C0B">
        <w:rPr>
          <w:iCs/>
          <w:lang w:val="sl-SI" w:eastAsia="sl-SI"/>
        </w:rPr>
        <w:t xml:space="preserve"> </w:t>
      </w:r>
      <w:r w:rsidRPr="007B6C0B">
        <w:rPr>
          <w:iCs/>
          <w:lang w:val="sl-SI" w:eastAsia="sl-SI"/>
        </w:rPr>
        <w:t>i</w:t>
      </w:r>
      <w:r w:rsidR="002D7E4F" w:rsidRPr="007B6C0B">
        <w:rPr>
          <w:iCs/>
          <w:lang w:val="sl-SI" w:eastAsia="sl-SI"/>
        </w:rPr>
        <w:t>n</w:t>
      </w:r>
      <w:r w:rsidRPr="007B6C0B">
        <w:rPr>
          <w:iCs/>
          <w:lang w:val="sl-SI" w:eastAsia="sl-SI"/>
        </w:rPr>
        <w:t xml:space="preserve"> se </w:t>
      </w:r>
      <w:r w:rsidR="001577D2">
        <w:rPr>
          <w:iCs/>
          <w:lang w:val="sl-SI" w:eastAsia="sl-SI"/>
        </w:rPr>
        <w:t xml:space="preserve">ta </w:t>
      </w:r>
      <w:r w:rsidRPr="007B6C0B">
        <w:rPr>
          <w:iCs/>
          <w:lang w:val="sl-SI" w:eastAsia="sl-SI"/>
        </w:rPr>
        <w:t>pri fizični osebi šteje za obdavčljivi dohodek po Zakonu o dohodnini, mora kot plačnik davka od zneska dohodka</w:t>
      </w:r>
      <w:r w:rsidR="00F72260">
        <w:rPr>
          <w:iCs/>
          <w:lang w:val="sl-SI" w:eastAsia="sl-SI"/>
        </w:rPr>
        <w:t xml:space="preserve"> (darila)</w:t>
      </w:r>
      <w:r w:rsidRPr="007B6C0B">
        <w:rPr>
          <w:iCs/>
          <w:lang w:val="sl-SI" w:eastAsia="sl-SI"/>
        </w:rPr>
        <w:t xml:space="preserve"> v skladu z določili tega zakona izračunati in plačati akontacijo dohodnine</w:t>
      </w:r>
      <w:r w:rsidR="001577D2">
        <w:rPr>
          <w:iCs/>
          <w:lang w:val="sl-SI" w:eastAsia="sl-SI"/>
        </w:rPr>
        <w:t xml:space="preserve"> po stopnji 25 %</w:t>
      </w:r>
      <w:r w:rsidRPr="007B6C0B">
        <w:rPr>
          <w:iCs/>
          <w:lang w:val="sl-SI" w:eastAsia="sl-SI"/>
        </w:rPr>
        <w:t>.</w:t>
      </w:r>
      <w:r w:rsidRPr="006C7BAB">
        <w:rPr>
          <w:iCs/>
          <w:lang w:val="sl-SI" w:eastAsia="sl-SI"/>
        </w:rPr>
        <w:t xml:space="preserve"> </w:t>
      </w:r>
    </w:p>
    <w:p w:rsidR="007B6C0B" w:rsidRDefault="007B6C0B" w:rsidP="008A2A03">
      <w:pPr>
        <w:pStyle w:val="FURSnaslov2"/>
        <w:rPr>
          <w:lang w:eastAsia="sl-SI"/>
        </w:rPr>
      </w:pPr>
    </w:p>
    <w:p w:rsidR="004D3441" w:rsidRDefault="004D3441" w:rsidP="008A2A03">
      <w:pPr>
        <w:pStyle w:val="FURSnaslov2"/>
        <w:rPr>
          <w:lang w:eastAsia="sl-SI"/>
        </w:rPr>
      </w:pPr>
    </w:p>
    <w:p w:rsidR="006F04F5" w:rsidRDefault="006F04F5" w:rsidP="008A2A03">
      <w:pPr>
        <w:pStyle w:val="FURSnaslov2"/>
        <w:rPr>
          <w:lang w:eastAsia="sl-SI"/>
        </w:rPr>
      </w:pPr>
      <w:r w:rsidRPr="006F04F5">
        <w:rPr>
          <w:lang w:eastAsia="sl-SI"/>
        </w:rPr>
        <w:br/>
      </w:r>
      <w:bookmarkStart w:id="5" w:name="_Toc415214826"/>
      <w:r w:rsidRPr="006F04F5">
        <w:rPr>
          <w:lang w:eastAsia="sl-SI"/>
        </w:rPr>
        <w:t>1.2 Uporaba mednarodnih pogodb o izogibanju dvojnega obdavčevanja dohodka in premoženja pri prejemu daril</w:t>
      </w:r>
      <w:bookmarkEnd w:id="5"/>
      <w:r w:rsidRPr="006F04F5">
        <w:rPr>
          <w:lang w:eastAsia="sl-SI"/>
        </w:rPr>
        <w:t xml:space="preserve"> </w:t>
      </w:r>
    </w:p>
    <w:p w:rsidR="00120D21" w:rsidRPr="006F04F5" w:rsidRDefault="00120D21" w:rsidP="008A2A03">
      <w:pPr>
        <w:pStyle w:val="FURSnaslov2"/>
        <w:rPr>
          <w:lang w:eastAsia="sl-SI"/>
        </w:rPr>
      </w:pPr>
    </w:p>
    <w:p w:rsidR="006F04F5" w:rsidRPr="006F04F5" w:rsidRDefault="006F04F5" w:rsidP="00A17074">
      <w:pPr>
        <w:jc w:val="both"/>
        <w:rPr>
          <w:lang w:val="sl-SI" w:eastAsia="sl-SI"/>
        </w:rPr>
      </w:pPr>
      <w:r w:rsidRPr="006F04F5">
        <w:rPr>
          <w:b/>
          <w:bCs/>
          <w:lang w:val="sl-SI" w:eastAsia="sl-SI"/>
        </w:rPr>
        <w:t>Obdarjenec je rezident Slovenije</w:t>
      </w:r>
      <w:r w:rsidRPr="006F04F5">
        <w:rPr>
          <w:lang w:val="sl-SI" w:eastAsia="sl-SI"/>
        </w:rPr>
        <w:t xml:space="preserve"> – če rezident Slovenije prejme darilo v državi, s katero ima Slovenija sklenjeno mednarodno pogodbo o izogibanju dvojnega obdavčenja dohodka in premoženja (v nadaljevanju: mednarodna pogodba), je treba upoštevati tudi ustrezne določbe mednarodne pogodbe glede dodelitve pravice do obdavčitve tega dohodka med državama pogodbenicama. </w:t>
      </w:r>
      <w:r w:rsidR="00120D21">
        <w:rPr>
          <w:lang w:val="sl-SI" w:eastAsia="sl-SI"/>
        </w:rPr>
        <w:t xml:space="preserve">Praviloma ima država rezidentstva izključno pravico do obdavčitve tovrstnega dohodka, kar pomeni, da se morebiti v tujini plačani davek ne upošteva pri odmeri (akontacije) dohodnine v Sloveniji. Vračilo tujega davka lahko zavezanec uveljavlja pri pristojnem davčnem organu v tujini. </w:t>
      </w:r>
    </w:p>
    <w:p w:rsidR="004C698A" w:rsidRDefault="006F04F5" w:rsidP="00A17074">
      <w:pPr>
        <w:jc w:val="both"/>
        <w:rPr>
          <w:lang w:val="sl-SI" w:eastAsia="sl-SI"/>
        </w:rPr>
      </w:pPr>
      <w:r w:rsidRPr="006F04F5">
        <w:rPr>
          <w:lang w:val="sl-SI" w:eastAsia="sl-SI"/>
        </w:rPr>
        <w:br/>
      </w:r>
      <w:r w:rsidRPr="006F04F5">
        <w:rPr>
          <w:b/>
          <w:bCs/>
          <w:lang w:val="sl-SI" w:eastAsia="sl-SI"/>
        </w:rPr>
        <w:t>Obdarjenec je nerezident Slovenije</w:t>
      </w:r>
      <w:r w:rsidRPr="006F04F5">
        <w:rPr>
          <w:lang w:val="sl-SI" w:eastAsia="sl-SI"/>
        </w:rPr>
        <w:t xml:space="preserve"> – zaradi možnosti uveljavljanja ugodnosti na podlagi mednarodnih pogodb, je treba tudi v tem primeru upoštevati relevantne določbe mednarodne pogodbe med Slovenijo in državo rezidentstva prejemnika darila. Ugodnosti iz mednarodne </w:t>
      </w:r>
      <w:r w:rsidRPr="006F04F5">
        <w:rPr>
          <w:lang w:val="sl-SI" w:eastAsia="sl-SI"/>
        </w:rPr>
        <w:lastRenderedPageBreak/>
        <w:t>pogodbe (znižanje ali oprostitev plačila davčnega odtegljaja) lahko nerezidenti uveljavljajo na obrazcih zahtevkov za uveljavljanje ugodnosti iz mednarodnih pogodb.</w:t>
      </w:r>
      <w:r w:rsidR="004C698A">
        <w:rPr>
          <w:lang w:val="sl-SI" w:eastAsia="sl-SI"/>
        </w:rPr>
        <w:t xml:space="preserve"> Objavljeni so na naslednji spletni stran</w:t>
      </w:r>
      <w:r w:rsidR="002D53E1">
        <w:rPr>
          <w:lang w:val="sl-SI" w:eastAsia="sl-SI"/>
        </w:rPr>
        <w:t>i FURS</w:t>
      </w:r>
      <w:r w:rsidR="004C698A">
        <w:rPr>
          <w:lang w:val="sl-SI" w:eastAsia="sl-SI"/>
        </w:rPr>
        <w:t xml:space="preserve">: </w:t>
      </w:r>
    </w:p>
    <w:p w:rsidR="006F04F5" w:rsidRDefault="004C698A" w:rsidP="00A17074">
      <w:pPr>
        <w:jc w:val="both"/>
        <w:rPr>
          <w:lang w:val="sl-SI" w:eastAsia="sl-SI"/>
        </w:rPr>
      </w:pPr>
      <w:hyperlink r:id="rId19" w:history="1">
        <w:r w:rsidRPr="00AF34E3">
          <w:rPr>
            <w:rStyle w:val="Hiperpovezava"/>
            <w:lang w:val="sl-SI" w:eastAsia="sl-SI"/>
          </w:rPr>
          <w:t>http://www.fu.gov.si/davki_in_druge</w:t>
        </w:r>
        <w:r w:rsidRPr="00AF34E3">
          <w:rPr>
            <w:rStyle w:val="Hiperpovezava"/>
            <w:lang w:val="sl-SI" w:eastAsia="sl-SI"/>
          </w:rPr>
          <w:t>_</w:t>
        </w:r>
        <w:r w:rsidRPr="00AF34E3">
          <w:rPr>
            <w:rStyle w:val="Hiperpovezava"/>
            <w:lang w:val="sl-SI" w:eastAsia="sl-SI"/>
          </w:rPr>
          <w:t>da</w:t>
        </w:r>
        <w:r w:rsidRPr="00AF34E3">
          <w:rPr>
            <w:rStyle w:val="Hiperpovezava"/>
            <w:lang w:val="sl-SI" w:eastAsia="sl-SI"/>
          </w:rPr>
          <w:t>j</w:t>
        </w:r>
        <w:r w:rsidRPr="00AF34E3">
          <w:rPr>
            <w:rStyle w:val="Hiperpovezava"/>
            <w:lang w:val="sl-SI" w:eastAsia="sl-SI"/>
          </w:rPr>
          <w:t>atve/p</w:t>
        </w:r>
        <w:r w:rsidRPr="00AF34E3">
          <w:rPr>
            <w:rStyle w:val="Hiperpovezava"/>
            <w:lang w:val="sl-SI" w:eastAsia="sl-SI"/>
          </w:rPr>
          <w:t>o</w:t>
        </w:r>
        <w:r w:rsidRPr="00AF34E3">
          <w:rPr>
            <w:rStyle w:val="Hiperpovezava"/>
            <w:lang w:val="sl-SI" w:eastAsia="sl-SI"/>
          </w:rPr>
          <w:t>d</w:t>
        </w:r>
        <w:r w:rsidRPr="00AF34E3">
          <w:rPr>
            <w:rStyle w:val="Hiperpovezava"/>
            <w:lang w:val="sl-SI" w:eastAsia="sl-SI"/>
          </w:rPr>
          <w:t>r</w:t>
        </w:r>
        <w:r w:rsidRPr="00AF34E3">
          <w:rPr>
            <w:rStyle w:val="Hiperpovezava"/>
            <w:lang w:val="sl-SI" w:eastAsia="sl-SI"/>
          </w:rPr>
          <w:t>o</w:t>
        </w:r>
        <w:r w:rsidRPr="00AF34E3">
          <w:rPr>
            <w:rStyle w:val="Hiperpovezava"/>
            <w:lang w:val="sl-SI" w:eastAsia="sl-SI"/>
          </w:rPr>
          <w:t>cja/mednarodno_obd</w:t>
        </w:r>
        <w:r w:rsidRPr="00AF34E3">
          <w:rPr>
            <w:rStyle w:val="Hiperpovezava"/>
            <w:lang w:val="sl-SI" w:eastAsia="sl-SI"/>
          </w:rPr>
          <w:t>a</w:t>
        </w:r>
        <w:r w:rsidRPr="00AF34E3">
          <w:rPr>
            <w:rStyle w:val="Hiperpovezava"/>
            <w:lang w:val="sl-SI" w:eastAsia="sl-SI"/>
          </w:rPr>
          <w:t>vcenje/#c98</w:t>
        </w:r>
      </w:hyperlink>
      <w:r w:rsidR="006F04F5" w:rsidRPr="006F04F5">
        <w:rPr>
          <w:lang w:val="sl-SI" w:eastAsia="sl-SI"/>
        </w:rPr>
        <w:t xml:space="preserve"> </w:t>
      </w:r>
    </w:p>
    <w:p w:rsidR="004C698A" w:rsidRDefault="004C698A" w:rsidP="00A17074">
      <w:pPr>
        <w:jc w:val="both"/>
        <w:rPr>
          <w:lang w:val="sl-SI" w:eastAsia="sl-SI"/>
        </w:rPr>
      </w:pPr>
    </w:p>
    <w:p w:rsidR="007B6C0B" w:rsidRDefault="007B6C0B" w:rsidP="00A17074">
      <w:pPr>
        <w:jc w:val="both"/>
        <w:rPr>
          <w:lang w:val="sl-SI" w:eastAsia="sl-SI"/>
        </w:rPr>
      </w:pPr>
    </w:p>
    <w:p w:rsidR="001065EF" w:rsidRDefault="001065EF" w:rsidP="00A17074">
      <w:pPr>
        <w:jc w:val="both"/>
        <w:rPr>
          <w:lang w:val="sl-SI" w:eastAsia="sl-SI"/>
        </w:rPr>
      </w:pPr>
    </w:p>
    <w:p w:rsidR="006F04F5" w:rsidRPr="006F04F5" w:rsidRDefault="006F04F5" w:rsidP="00A17074">
      <w:pPr>
        <w:pStyle w:val="FURSnaslov2"/>
        <w:rPr>
          <w:lang w:eastAsia="sl-SI"/>
        </w:rPr>
      </w:pPr>
      <w:bookmarkStart w:id="6" w:name="_Toc415214827"/>
      <w:r w:rsidRPr="006F04F5">
        <w:rPr>
          <w:lang w:eastAsia="sl-SI"/>
        </w:rPr>
        <w:t xml:space="preserve">1.3 Obdavčitev po Zakonu </w:t>
      </w:r>
      <w:r w:rsidR="002D53E1">
        <w:rPr>
          <w:lang w:eastAsia="sl-SI"/>
        </w:rPr>
        <w:t xml:space="preserve">o davku </w:t>
      </w:r>
      <w:r w:rsidRPr="006F04F5">
        <w:rPr>
          <w:lang w:eastAsia="sl-SI"/>
        </w:rPr>
        <w:t>na dediščine in darila</w:t>
      </w:r>
      <w:bookmarkEnd w:id="6"/>
    </w:p>
    <w:p w:rsidR="006F04F5" w:rsidRPr="006F04F5" w:rsidRDefault="006F04F5" w:rsidP="00A17074">
      <w:pPr>
        <w:jc w:val="both"/>
        <w:rPr>
          <w:lang w:val="sl-SI" w:eastAsia="sl-SI"/>
        </w:rPr>
      </w:pPr>
      <w:r w:rsidRPr="006F04F5">
        <w:rPr>
          <w:lang w:val="sl-SI" w:eastAsia="sl-SI"/>
        </w:rPr>
        <w:t xml:space="preserve">V splošnem je po določbi 2. člena </w:t>
      </w:r>
      <w:hyperlink r:id="rId20" w:history="1">
        <w:r w:rsidRPr="00570F01">
          <w:rPr>
            <w:rStyle w:val="Hiperpovezava"/>
            <w:lang w:val="sl-SI" w:eastAsia="sl-SI"/>
          </w:rPr>
          <w:t>Zakona o davku n</w:t>
        </w:r>
        <w:r w:rsidRPr="00570F01">
          <w:rPr>
            <w:rStyle w:val="Hiperpovezava"/>
            <w:lang w:val="sl-SI" w:eastAsia="sl-SI"/>
          </w:rPr>
          <w:t>a</w:t>
        </w:r>
        <w:r w:rsidRPr="00570F01">
          <w:rPr>
            <w:rStyle w:val="Hiperpovezava"/>
            <w:lang w:val="sl-SI" w:eastAsia="sl-SI"/>
          </w:rPr>
          <w:t xml:space="preserve"> </w:t>
        </w:r>
        <w:r w:rsidRPr="00570F01">
          <w:rPr>
            <w:rStyle w:val="Hiperpovezava"/>
            <w:lang w:val="sl-SI" w:eastAsia="sl-SI"/>
          </w:rPr>
          <w:t>d</w:t>
        </w:r>
        <w:r w:rsidRPr="00570F01">
          <w:rPr>
            <w:rStyle w:val="Hiperpovezava"/>
            <w:lang w:val="sl-SI" w:eastAsia="sl-SI"/>
          </w:rPr>
          <w:t>e</w:t>
        </w:r>
        <w:r w:rsidRPr="00570F01">
          <w:rPr>
            <w:rStyle w:val="Hiperpovezava"/>
            <w:lang w:val="sl-SI" w:eastAsia="sl-SI"/>
          </w:rPr>
          <w:t>d</w:t>
        </w:r>
        <w:r w:rsidRPr="00570F01">
          <w:rPr>
            <w:rStyle w:val="Hiperpovezava"/>
            <w:lang w:val="sl-SI" w:eastAsia="sl-SI"/>
          </w:rPr>
          <w:t>i</w:t>
        </w:r>
        <w:r w:rsidRPr="00570F01">
          <w:rPr>
            <w:rStyle w:val="Hiperpovezava"/>
            <w:lang w:val="sl-SI" w:eastAsia="sl-SI"/>
          </w:rPr>
          <w:t>š</w:t>
        </w:r>
        <w:r w:rsidRPr="00570F01">
          <w:rPr>
            <w:rStyle w:val="Hiperpovezava"/>
            <w:lang w:val="sl-SI" w:eastAsia="sl-SI"/>
          </w:rPr>
          <w:t>č</w:t>
        </w:r>
        <w:r w:rsidRPr="00570F01">
          <w:rPr>
            <w:rStyle w:val="Hiperpovezava"/>
            <w:lang w:val="sl-SI" w:eastAsia="sl-SI"/>
          </w:rPr>
          <w:t>ine</w:t>
        </w:r>
        <w:r w:rsidRPr="00570F01">
          <w:rPr>
            <w:rStyle w:val="Hiperpovezava"/>
            <w:lang w:val="sl-SI" w:eastAsia="sl-SI"/>
          </w:rPr>
          <w:t xml:space="preserve"> </w:t>
        </w:r>
        <w:r w:rsidRPr="00570F01">
          <w:rPr>
            <w:rStyle w:val="Hiperpovezava"/>
            <w:lang w:val="sl-SI" w:eastAsia="sl-SI"/>
          </w:rPr>
          <w:t>in darila – ZDDD</w:t>
        </w:r>
      </w:hyperlink>
      <w:r w:rsidRPr="006F04F5">
        <w:rPr>
          <w:lang w:val="sl-SI" w:eastAsia="sl-SI"/>
        </w:rPr>
        <w:t xml:space="preserve"> predmet obdavčitve premoženje, ki ga fizična oseba prejme od fizične ali pravne osebe kot darilo in se ne šteje za dohodek po zakonu, ki ureja dohodnino. Predmet obdavčitve je tudi premoženje, ki ga pravna oseba prejme od pravne ali fizične osebe kot darilo in se ne šteje za dohodek po zakonu, ki ureja davek od dohodkov pravnih oseb. </w:t>
      </w:r>
    </w:p>
    <w:p w:rsidR="006F04F5" w:rsidRPr="006F04F5" w:rsidRDefault="006F04F5" w:rsidP="00A17074">
      <w:pPr>
        <w:jc w:val="both"/>
        <w:rPr>
          <w:lang w:val="sl-SI" w:eastAsia="sl-SI"/>
        </w:rPr>
      </w:pPr>
      <w:r w:rsidRPr="006F04F5">
        <w:rPr>
          <w:lang w:val="sl-SI" w:eastAsia="sl-SI"/>
        </w:rPr>
        <w:br/>
        <w:t xml:space="preserve">Zavezanec za plačilo davka je fizična ali pravna oseba zasebnega prava, ki prejme premoženje na podlagi darovanja. Za </w:t>
      </w:r>
      <w:r w:rsidRPr="006F04F5">
        <w:rPr>
          <w:i/>
          <w:iCs/>
          <w:lang w:val="sl-SI" w:eastAsia="sl-SI"/>
        </w:rPr>
        <w:t>pravne osebe zasebnega prava</w:t>
      </w:r>
      <w:r w:rsidRPr="006F04F5">
        <w:rPr>
          <w:lang w:val="sl-SI" w:eastAsia="sl-SI"/>
        </w:rPr>
        <w:t xml:space="preserve"> se štejejo društva, fundacije, skladi, ustanove, zasebni zavodi in gospodarska interesna združenja.</w:t>
      </w:r>
    </w:p>
    <w:p w:rsidR="006F04F5" w:rsidRPr="006F04F5" w:rsidRDefault="006F04F5" w:rsidP="00A17074">
      <w:pPr>
        <w:jc w:val="both"/>
        <w:rPr>
          <w:lang w:val="sl-SI" w:eastAsia="sl-SI"/>
        </w:rPr>
      </w:pPr>
      <w:r w:rsidRPr="006F04F5">
        <w:rPr>
          <w:lang w:val="sl-SI" w:eastAsia="sl-SI"/>
        </w:rPr>
        <w:br/>
      </w:r>
      <w:r w:rsidRPr="006F04F5">
        <w:rPr>
          <w:i/>
          <w:iCs/>
          <w:lang w:val="sl-SI" w:eastAsia="sl-SI"/>
        </w:rPr>
        <w:t>Kot premoženje se štejejo nepremičnine, premičnine, premoženjske in druge stvarne pravice</w:t>
      </w:r>
      <w:r w:rsidRPr="006F04F5">
        <w:rPr>
          <w:lang w:val="sl-SI" w:eastAsia="sl-SI"/>
        </w:rPr>
        <w:t>. Med premičnine se štejejo tudi vrednostni papirji in denar. Kot darilo se šteje tudi volilo.</w:t>
      </w:r>
    </w:p>
    <w:p w:rsidR="006F04F5" w:rsidRPr="006F04F5" w:rsidRDefault="006F04F5" w:rsidP="00A17074">
      <w:pPr>
        <w:pStyle w:val="FURSnaslov2"/>
        <w:rPr>
          <w:lang w:eastAsia="sl-SI"/>
        </w:rPr>
      </w:pPr>
      <w:r w:rsidRPr="006F04F5">
        <w:rPr>
          <w:lang w:eastAsia="sl-SI"/>
        </w:rPr>
        <w:br/>
      </w:r>
      <w:bookmarkStart w:id="7" w:name="_Toc415214828"/>
      <w:r w:rsidRPr="006F04F5">
        <w:rPr>
          <w:lang w:eastAsia="sl-SI"/>
        </w:rPr>
        <w:t>1.3.1 Obdarjenec je fizična oseba</w:t>
      </w:r>
      <w:bookmarkEnd w:id="7"/>
      <w:r w:rsidRPr="006F04F5">
        <w:rPr>
          <w:lang w:eastAsia="sl-SI"/>
        </w:rPr>
        <w:t xml:space="preserve"> </w:t>
      </w:r>
    </w:p>
    <w:p w:rsidR="006F04F5" w:rsidRPr="005D01EE" w:rsidRDefault="006F04F5" w:rsidP="00A17074">
      <w:pPr>
        <w:jc w:val="both"/>
        <w:rPr>
          <w:lang w:val="sl-SI" w:eastAsia="sl-SI"/>
        </w:rPr>
      </w:pPr>
      <w:r w:rsidRPr="005D01EE">
        <w:rPr>
          <w:lang w:val="sl-SI" w:eastAsia="sl-SI"/>
        </w:rPr>
        <w:t xml:space="preserve">Predmet obdavčitve je premoženje, ki ga fizična oseba prejme od fizične ali pravne osebe kot darilo in </w:t>
      </w:r>
      <w:r w:rsidRPr="005D01EE">
        <w:rPr>
          <w:b/>
          <w:bCs/>
          <w:lang w:val="sl-SI" w:eastAsia="sl-SI"/>
        </w:rPr>
        <w:t>se ne šteje za dohodek po zakonu, ki ureja dohodnino</w:t>
      </w:r>
      <w:r w:rsidRPr="005D01EE">
        <w:rPr>
          <w:lang w:val="sl-SI" w:eastAsia="sl-SI"/>
        </w:rPr>
        <w:t xml:space="preserve">. </w:t>
      </w:r>
    </w:p>
    <w:p w:rsidR="006F04F5" w:rsidRDefault="006F04F5" w:rsidP="002D53E1">
      <w:pPr>
        <w:jc w:val="both"/>
        <w:rPr>
          <w:lang w:val="sl-SI" w:eastAsia="sl-SI"/>
        </w:rPr>
      </w:pPr>
      <w:r w:rsidRPr="006F04F5">
        <w:rPr>
          <w:lang w:val="sl-SI" w:eastAsia="sl-SI"/>
        </w:rPr>
        <w:br/>
        <w:t xml:space="preserve">V kolikor je obdarjenec fizična oseba in darilo zajema le premičnine, darilo ni predmet obdavčitve, če je skupna vrednost premičnin nižja od 5.000 evrov. </w:t>
      </w:r>
    </w:p>
    <w:p w:rsidR="00413E47" w:rsidRDefault="00413E47" w:rsidP="002D53E1">
      <w:pPr>
        <w:jc w:val="both"/>
        <w:rPr>
          <w:lang w:val="sl-SI" w:eastAsia="sl-SI"/>
        </w:rPr>
      </w:pPr>
    </w:p>
    <w:p w:rsidR="00413E47" w:rsidRPr="008F4EC3" w:rsidRDefault="00413E47" w:rsidP="00413E47">
      <w:pPr>
        <w:spacing w:line="240" w:lineRule="auto"/>
        <w:jc w:val="both"/>
        <w:rPr>
          <w:rFonts w:cs="Arial"/>
          <w:color w:val="FF0000"/>
          <w:szCs w:val="20"/>
          <w:lang w:val="sl-SI" w:eastAsia="sl-SI"/>
        </w:rPr>
      </w:pPr>
      <w:r w:rsidRPr="00D87230">
        <w:rPr>
          <w:rFonts w:cs="Arial"/>
          <w:color w:val="FF0000"/>
          <w:szCs w:val="20"/>
        </w:rPr>
        <w:t>Če darilo, ki predstavlja denar, presega omenjeni znesek ali gre za drugo vrsto premičnega premoženja (npr. motorna vozila, vrednostni papirji), ali nepremičnino, mora prejemnik darila najpozneje v 15 dneh od prejema darila na pristojni finančni urad poslati obrazec za napoved.</w:t>
      </w:r>
      <w:r w:rsidRPr="008F4EC3">
        <w:rPr>
          <w:rFonts w:cs="Arial"/>
          <w:color w:val="FF0000"/>
          <w:szCs w:val="20"/>
        </w:rPr>
        <w:t xml:space="preserve"> </w:t>
      </w:r>
    </w:p>
    <w:p w:rsidR="006F04F5" w:rsidRPr="006F04F5" w:rsidRDefault="006F04F5" w:rsidP="002D53E1">
      <w:pPr>
        <w:jc w:val="both"/>
        <w:rPr>
          <w:lang w:val="sl-SI" w:eastAsia="sl-SI"/>
        </w:rPr>
      </w:pPr>
      <w:r w:rsidRPr="006F04F5">
        <w:rPr>
          <w:lang w:val="sl-SI" w:eastAsia="sl-SI"/>
        </w:rPr>
        <w:br/>
        <w:t>Če je obdarjenec v obdobju dvanajstih mesecev od istega darovalca prejel več daril, se za ugotavljanje davčne osnove vrednosti prejetih daril seštevajo. Rok dvanajstih mesecev začne teči z dnem sprejema prvega darila.</w:t>
      </w:r>
    </w:p>
    <w:p w:rsidR="006F04F5" w:rsidRPr="006F04F5" w:rsidRDefault="006F04F5" w:rsidP="002D53E1">
      <w:pPr>
        <w:jc w:val="both"/>
        <w:rPr>
          <w:lang w:val="sl-SI" w:eastAsia="sl-SI"/>
        </w:rPr>
      </w:pPr>
      <w:r w:rsidRPr="006F04F5">
        <w:rPr>
          <w:lang w:val="sl-SI" w:eastAsia="sl-SI"/>
        </w:rPr>
        <w:br/>
        <w:t xml:space="preserve">Obdarjenec, ki prejme v dar premoženje od katerega se plača davek, mora prejem darila napovedati v 15 dneh od nastanka davčne obveznosti (sprejema darila). Darilo velja za sprejeto ob podpisu darilne pogodbe oziroma ob dejanskem sprejemu darila. </w:t>
      </w:r>
    </w:p>
    <w:p w:rsidR="006F04F5" w:rsidRPr="00B04C53" w:rsidRDefault="006F04F5" w:rsidP="005D01EE">
      <w:pPr>
        <w:jc w:val="both"/>
        <w:rPr>
          <w:lang w:val="sl-SI" w:eastAsia="sl-SI"/>
        </w:rPr>
      </w:pPr>
      <w:r w:rsidRPr="006F04F5">
        <w:rPr>
          <w:lang w:val="sl-SI" w:eastAsia="sl-SI"/>
        </w:rPr>
        <w:br/>
      </w:r>
      <w:r w:rsidRPr="00B04C53">
        <w:rPr>
          <w:lang w:val="sl-SI" w:eastAsia="sl-SI"/>
        </w:rPr>
        <w:t xml:space="preserve">Davčna osnova je vrednost podarjenega premoženja po odbitku dolgov, stroškov in bremen, ki odpadejo na premoženje, od katerega se plačuje ta davek. </w:t>
      </w:r>
    </w:p>
    <w:p w:rsidR="006F04F5" w:rsidRPr="004B2EDC" w:rsidRDefault="00A17074" w:rsidP="002D53E1">
      <w:pPr>
        <w:ind w:left="363"/>
        <w:jc w:val="both"/>
        <w:rPr>
          <w:lang w:val="sl-SI" w:eastAsia="sl-SI"/>
        </w:rPr>
      </w:pPr>
      <w:r w:rsidRPr="00B04C53">
        <w:rPr>
          <w:lang w:val="sl-SI" w:eastAsia="sl-SI"/>
        </w:rPr>
        <w:tab/>
      </w:r>
      <w:r w:rsidR="006F04F5" w:rsidRPr="00B04C53">
        <w:rPr>
          <w:lang w:val="sl-SI" w:eastAsia="sl-SI"/>
        </w:rPr>
        <w:br/>
      </w:r>
      <w:r w:rsidR="006F04F5" w:rsidRPr="004B2EDC">
        <w:rPr>
          <w:lang w:val="sl-SI" w:eastAsia="sl-SI"/>
        </w:rPr>
        <w:t>Pri premičninah (razen pri denarju) je osnova tržna vrednost tega premoženja.</w:t>
      </w:r>
    </w:p>
    <w:p w:rsidR="002D5525" w:rsidRPr="002D5525" w:rsidRDefault="006F04F5" w:rsidP="002D53E1">
      <w:pPr>
        <w:ind w:left="363"/>
        <w:jc w:val="both"/>
        <w:rPr>
          <w:color w:val="FF0000"/>
          <w:lang w:val="sl-SI" w:eastAsia="sl-SI"/>
        </w:rPr>
      </w:pPr>
      <w:r w:rsidRPr="004B2EDC">
        <w:rPr>
          <w:lang w:val="sl-SI" w:eastAsia="sl-SI"/>
        </w:rPr>
        <w:br/>
      </w:r>
      <w:r w:rsidRPr="002D5525">
        <w:rPr>
          <w:strike/>
          <w:color w:val="FF0000"/>
          <w:lang w:val="sl-SI" w:eastAsia="sl-SI"/>
        </w:rPr>
        <w:t>Pri nepremičninah se kot osnova za davek šteje 80% posplošene tržne vrednosti, ugotovljene po zakonu, ki ureja množično vrednotenje nepremičnin, kakor je določena nepremičnini v registru nepremičnin na dan nastanka davčne obveznosti. Zakon določa posebno pravilo glede pritožbe zoper davčno osnovo pri nepremičninah. Tako ima v primeru, če se zavezanec s tako ugotovljeno osnovo ne strinja, pravico v roku za pritožbo zahtevati, da se namesto posplošene tržne vrednosti nepremičnin kot davčna osnova upošteva ocenjena posamična tržna vrednost.</w:t>
      </w:r>
      <w:r w:rsidR="002D5525">
        <w:rPr>
          <w:color w:val="FF0000"/>
          <w:lang w:val="sl-SI" w:eastAsia="sl-SI"/>
        </w:rPr>
        <w:t xml:space="preserve"> </w:t>
      </w:r>
      <w:r w:rsidR="002D5525" w:rsidRPr="002D5525">
        <w:rPr>
          <w:color w:val="FF0000"/>
          <w:lang w:val="sl-SI" w:eastAsia="sl-SI"/>
        </w:rPr>
        <w:t xml:space="preserve">Pri nepremičninah se kot davčna osnova šteje vrednost, ki ustreza tržni vrednosti nepremičnine. Davčni organ ima na podlagi splošnih določb ZDavP-2 pravico preveriti resničnost dejstev, ki jih navaja davčni </w:t>
      </w:r>
      <w:r w:rsidR="002D5525" w:rsidRPr="002D5525">
        <w:rPr>
          <w:color w:val="FF0000"/>
          <w:lang w:val="sl-SI" w:eastAsia="sl-SI"/>
        </w:rPr>
        <w:lastRenderedPageBreak/>
        <w:t>zavezanec, to je: ali vrednost nepremičnine, ki je razvidna iz pravnomočnega sklepa o dedovanju oziroma ki jo je davčni zavezanec navedel v napovedi za odmero davka od prejetega darila, ustreza tržni vrednosti nepremičnine ali pa je bila vrednost nepremičnine davčnemu organu prikazana v nižjem znesku zaradi ugodnejše odmere davka. V primeru dvoma v pravilnost vrednosti nepremičnine davčni organ tržno vrednost posamezne nepremičnine ugotavlja v vsakem posameznem odmernem postopku posebej (npr. primerjava s splošno znanimi tržnimi cenami na m² na določenem področju, primerjava s cenami iz izvedenih prodaj primerljivih nepremičnin). Po splošnih določbah ZDavP-2 pa ima davčni zavezanec pravico oceno tržne vrednosti nepremičnine, ugotovljene s strani finančnega urada, izpodbijati s predložitvijo individualne cenitve. V tem primeru stroške cenitve nepremičnine nosi zavezanec.</w:t>
      </w:r>
    </w:p>
    <w:p w:rsidR="006F04F5" w:rsidRPr="006F04F5" w:rsidRDefault="006F04F5" w:rsidP="005D01EE">
      <w:pPr>
        <w:spacing w:line="240" w:lineRule="auto"/>
        <w:ind w:left="720"/>
        <w:rPr>
          <w:rFonts w:ascii="Times New Roman" w:hAnsi="Times New Roman"/>
          <w:sz w:val="24"/>
          <w:lang w:val="sl-SI" w:eastAsia="sl-SI"/>
        </w:rPr>
      </w:pPr>
      <w:r w:rsidRPr="006F04F5">
        <w:rPr>
          <w:rFonts w:ascii="Times New Roman" w:hAnsi="Times New Roman"/>
          <w:sz w:val="24"/>
          <w:lang w:val="sl-SI" w:eastAsia="sl-SI"/>
        </w:rPr>
        <w:t> </w:t>
      </w:r>
    </w:p>
    <w:p w:rsidR="006F04F5" w:rsidRPr="006F04F5" w:rsidRDefault="006F04F5" w:rsidP="004B2EDC">
      <w:pPr>
        <w:jc w:val="both"/>
        <w:rPr>
          <w:lang w:val="sl-SI" w:eastAsia="sl-SI"/>
        </w:rPr>
      </w:pPr>
      <w:r w:rsidRPr="006F04F5">
        <w:rPr>
          <w:lang w:val="sl-SI" w:eastAsia="sl-SI"/>
        </w:rPr>
        <w:t xml:space="preserve">Davka je oproščeno darilo, ki ga prejme obdarjenec, ki je izenačen z dedičem prvega dednega reda. Z dedičem prvega dednega reda (zakonec in potomci) so izenačeni zet, snaha, pastorek in obdarjenec, ki je živel z darovalcem v registrirani istospolni partnerski skupnosti. </w:t>
      </w:r>
    </w:p>
    <w:p w:rsidR="004B2EDC" w:rsidRDefault="004B2EDC" w:rsidP="00A17074">
      <w:pPr>
        <w:pStyle w:val="FURSnaslov2"/>
        <w:rPr>
          <w:lang w:eastAsia="sl-SI"/>
        </w:rPr>
      </w:pPr>
    </w:p>
    <w:p w:rsidR="006F04F5" w:rsidRPr="006F04F5" w:rsidRDefault="006F04F5" w:rsidP="00A17074">
      <w:pPr>
        <w:pStyle w:val="FURSnaslov2"/>
        <w:rPr>
          <w:lang w:eastAsia="sl-SI"/>
        </w:rPr>
      </w:pPr>
      <w:bookmarkStart w:id="8" w:name="_Toc415214829"/>
      <w:r w:rsidRPr="006F04F5">
        <w:rPr>
          <w:lang w:eastAsia="sl-SI"/>
        </w:rPr>
        <w:t>1.3.2 Obdarjenec je pravna oseba zasebnega prava</w:t>
      </w:r>
      <w:bookmarkEnd w:id="8"/>
      <w:r w:rsidRPr="006F04F5">
        <w:rPr>
          <w:lang w:eastAsia="sl-SI"/>
        </w:rPr>
        <w:t xml:space="preserve"> </w:t>
      </w:r>
    </w:p>
    <w:p w:rsidR="006F04F5" w:rsidRPr="003B447E" w:rsidRDefault="006F04F5" w:rsidP="00A17074">
      <w:pPr>
        <w:jc w:val="both"/>
        <w:rPr>
          <w:lang w:val="sl-SI" w:eastAsia="sl-SI"/>
        </w:rPr>
      </w:pPr>
      <w:r w:rsidRPr="003B447E">
        <w:rPr>
          <w:lang w:val="sl-SI" w:eastAsia="sl-SI"/>
        </w:rPr>
        <w:t xml:space="preserve">Predmet obdavčitve je premoženje, ki ga pravna oseba prejme od pravne ali fizične osebe kot darilo </w:t>
      </w:r>
      <w:r w:rsidRPr="003B447E">
        <w:rPr>
          <w:b/>
          <w:bCs/>
          <w:lang w:val="sl-SI" w:eastAsia="sl-SI"/>
        </w:rPr>
        <w:t>in se ne šteje za dohodek po zakonu, ki ureja davek od dohodkov pravnih oseb.</w:t>
      </w:r>
      <w:r w:rsidRPr="003B447E">
        <w:rPr>
          <w:lang w:val="sl-SI" w:eastAsia="sl-SI"/>
        </w:rPr>
        <w:t xml:space="preserve"> </w:t>
      </w:r>
    </w:p>
    <w:p w:rsidR="006F04F5" w:rsidRDefault="006F04F5" w:rsidP="004C7458">
      <w:pPr>
        <w:jc w:val="both"/>
        <w:rPr>
          <w:lang w:val="sl-SI" w:eastAsia="sl-SI"/>
        </w:rPr>
      </w:pPr>
      <w:r w:rsidRPr="006F04F5">
        <w:rPr>
          <w:lang w:val="sl-SI" w:eastAsia="sl-SI"/>
        </w:rPr>
        <w:br/>
        <w:t xml:space="preserve">V kolikor je obdarjenec pravna oseba zasebnega prava in darilo zajema le premičnine, darilo ni predmet obdavčitve, če je skupna vrednost premičnin nižja od 5.000 evrov. </w:t>
      </w:r>
    </w:p>
    <w:p w:rsidR="00DE7CCB" w:rsidRDefault="00DE7CCB" w:rsidP="004C7458">
      <w:pPr>
        <w:jc w:val="both"/>
        <w:rPr>
          <w:lang w:val="sl-SI" w:eastAsia="sl-SI"/>
        </w:rPr>
      </w:pPr>
    </w:p>
    <w:p w:rsidR="00DE7CCB" w:rsidRPr="008F4EC3" w:rsidRDefault="00DE7CCB" w:rsidP="00DE7CCB">
      <w:pPr>
        <w:spacing w:line="240" w:lineRule="auto"/>
        <w:jc w:val="both"/>
        <w:rPr>
          <w:rFonts w:cs="Arial"/>
          <w:color w:val="FF0000"/>
          <w:szCs w:val="20"/>
          <w:lang w:val="sl-SI" w:eastAsia="sl-SI"/>
        </w:rPr>
      </w:pPr>
      <w:r w:rsidRPr="00D87230">
        <w:rPr>
          <w:rFonts w:cs="Arial"/>
          <w:color w:val="FF0000"/>
          <w:szCs w:val="20"/>
        </w:rPr>
        <w:t>Če darilo, ki predstavlja denar, presega omenjeni znesek ali gre za drugo vrsto premičnega premoženja (npr. motorna vozila, vrednostni papirji), ali nepremičnino, mora prejemnik darila najpozneje v 15 dneh od prejema darila na pristojni finančni urad poslati obrazec za napoved.</w:t>
      </w:r>
      <w:r w:rsidRPr="008F4EC3">
        <w:rPr>
          <w:rFonts w:cs="Arial"/>
          <w:color w:val="FF0000"/>
          <w:szCs w:val="20"/>
        </w:rPr>
        <w:t xml:space="preserve"> </w:t>
      </w:r>
    </w:p>
    <w:p w:rsidR="006F04F5" w:rsidRPr="006F04F5" w:rsidRDefault="006F04F5" w:rsidP="004C7458">
      <w:pPr>
        <w:jc w:val="both"/>
        <w:rPr>
          <w:lang w:val="sl-SI" w:eastAsia="sl-SI"/>
        </w:rPr>
      </w:pPr>
      <w:r w:rsidRPr="006F04F5">
        <w:rPr>
          <w:lang w:val="sl-SI" w:eastAsia="sl-SI"/>
        </w:rPr>
        <w:br/>
        <w:t>Če je obdarjenec v obdobju dvanajstih mesecev od istega darovalca prejel več daril, se za ugotavljanje davčne osnove vrednosti prejetih daril seštevajo. Rok dvanajstih mesecev začne teči z dnem sprejema prvega darila.</w:t>
      </w:r>
    </w:p>
    <w:p w:rsidR="006F04F5" w:rsidRPr="006F04F5" w:rsidRDefault="006F04F5" w:rsidP="004C7458">
      <w:pPr>
        <w:jc w:val="both"/>
        <w:rPr>
          <w:lang w:val="sl-SI" w:eastAsia="sl-SI"/>
        </w:rPr>
      </w:pPr>
      <w:r w:rsidRPr="006F04F5">
        <w:rPr>
          <w:lang w:val="sl-SI" w:eastAsia="sl-SI"/>
        </w:rPr>
        <w:br/>
        <w:t>Obdarjenec, ki prejme v dar premoženje od katerega se plača davek, mora prejem darila napovedati v 15 dneh od nastanka davčne obveznosti (sprejema darila). Darilo velja za sprejeto ob podpisu darilne pogodbe oziroma ob dejanskem prejemu darila.</w:t>
      </w:r>
    </w:p>
    <w:p w:rsidR="006F04F5" w:rsidRPr="006F04F5" w:rsidRDefault="006F04F5" w:rsidP="006F04F5">
      <w:pPr>
        <w:spacing w:line="240" w:lineRule="auto"/>
        <w:rPr>
          <w:rFonts w:ascii="Times New Roman" w:hAnsi="Times New Roman"/>
          <w:sz w:val="24"/>
          <w:lang w:val="sl-SI" w:eastAsia="sl-SI"/>
        </w:rPr>
      </w:pPr>
      <w:r w:rsidRPr="006F04F5">
        <w:rPr>
          <w:rFonts w:ascii="Times New Roman" w:hAnsi="Times New Roman"/>
          <w:sz w:val="24"/>
          <w:lang w:val="sl-SI" w:eastAsia="sl-SI"/>
        </w:rPr>
        <w:t> </w:t>
      </w:r>
    </w:p>
    <w:p w:rsidR="006F04F5" w:rsidRPr="00B04C53" w:rsidRDefault="006F04F5" w:rsidP="00500767">
      <w:pPr>
        <w:jc w:val="both"/>
        <w:rPr>
          <w:lang w:val="sl-SI" w:eastAsia="sl-SI"/>
        </w:rPr>
      </w:pPr>
      <w:r w:rsidRPr="00B04C53">
        <w:rPr>
          <w:lang w:val="sl-SI" w:eastAsia="sl-SI"/>
        </w:rPr>
        <w:t xml:space="preserve">Davčna osnova je vrednost podarjenega premoženja po odbitku dolgov, stroškov in bremen, ki odpadejo na premoženje, od katerega se plačuje ta davek. </w:t>
      </w:r>
    </w:p>
    <w:p w:rsidR="006F04F5" w:rsidRPr="003B447E" w:rsidRDefault="006F04F5" w:rsidP="002D53E1">
      <w:pPr>
        <w:ind w:left="363"/>
        <w:jc w:val="both"/>
        <w:rPr>
          <w:lang w:val="sl-SI" w:eastAsia="sl-SI"/>
        </w:rPr>
      </w:pPr>
      <w:r w:rsidRPr="00B04C53">
        <w:rPr>
          <w:lang w:val="sl-SI" w:eastAsia="sl-SI"/>
        </w:rPr>
        <w:br/>
      </w:r>
      <w:r w:rsidRPr="003B447E">
        <w:rPr>
          <w:lang w:val="sl-SI" w:eastAsia="sl-SI"/>
        </w:rPr>
        <w:t>Pri premičninah (razen pri denarju) je osnova tržna vrednost tega premoženja.</w:t>
      </w:r>
    </w:p>
    <w:p w:rsidR="002D5525" w:rsidRPr="002D5525" w:rsidRDefault="006F04F5" w:rsidP="002D5525">
      <w:pPr>
        <w:ind w:left="363"/>
        <w:jc w:val="both"/>
        <w:rPr>
          <w:color w:val="FF0000"/>
          <w:lang w:val="sl-SI" w:eastAsia="sl-SI"/>
        </w:rPr>
      </w:pPr>
      <w:r w:rsidRPr="003B447E">
        <w:rPr>
          <w:lang w:val="sl-SI" w:eastAsia="sl-SI"/>
        </w:rPr>
        <w:br/>
      </w:r>
      <w:r w:rsidR="002D5525" w:rsidRPr="002D5525">
        <w:rPr>
          <w:strike/>
          <w:color w:val="FF0000"/>
          <w:lang w:val="sl-SI" w:eastAsia="sl-SI"/>
        </w:rPr>
        <w:t>Pri nepremičninah se kot osnova za davek šteje 80% posplošene tržne vrednosti, ugotovljene po zakonu, ki ureja množično vrednotenje nepremičnin, kakor je določena nepremičnini v registru nepremičnin na dan nastanka davčne obveznosti. Zakon določa posebno pravilo glede pritožbe zoper davčno osnovo pri nepremičninah. Tako ima v primeru, če se zavezanec s tako ugotovljeno osnovo ne strinja, pravico v roku za pritožbo zahtevati, da se namesto posplošene tržne vrednosti nepremičnin kot davčna osnova upošteva ocenjena posamična tržna vrednost.</w:t>
      </w:r>
      <w:r w:rsidR="002D5525">
        <w:rPr>
          <w:color w:val="FF0000"/>
          <w:lang w:val="sl-SI" w:eastAsia="sl-SI"/>
        </w:rPr>
        <w:t xml:space="preserve"> </w:t>
      </w:r>
      <w:r w:rsidR="002D5525" w:rsidRPr="002D5525">
        <w:rPr>
          <w:color w:val="FF0000"/>
          <w:lang w:val="sl-SI" w:eastAsia="sl-SI"/>
        </w:rPr>
        <w:t xml:space="preserve">Pri nepremičninah se kot davčna osnova šteje vrednost, ki ustreza tržni vrednosti nepremičnine. Davčni organ ima na podlagi splošnih določb ZDavP-2 pravico preveriti resničnost dejstev, ki jih navaja davčni zavezanec, to je: ali vrednost nepremičnine, ki je razvidna iz pravnomočnega sklepa o dedovanju oziroma ki jo je davčni zavezanec navedel v napovedi za odmero davka od prejetega darila, ustreza tržni vrednosti nepremičnine ali pa je bila vrednost nepremičnine davčnemu organu prikazana v nižjem znesku zaradi ugodnejše odmere davka. V primeru </w:t>
      </w:r>
      <w:r w:rsidR="002D5525" w:rsidRPr="002D5525">
        <w:rPr>
          <w:color w:val="FF0000"/>
          <w:lang w:val="sl-SI" w:eastAsia="sl-SI"/>
        </w:rPr>
        <w:lastRenderedPageBreak/>
        <w:t>dvoma v pravilnost vrednosti nepremičnine davčni organ tržno vrednost posamezne nepremičnine ugotavlja v vsakem posameznem odmernem postopku posebej (npr. primerjava s splošno znanimi tržnimi cenami na m² na določenem področju, primerjava s cenami iz izvedenih prodaj primerljivih nepremičnin). Po splošnih določbah ZDavP-2 pa ima davčni zavezanec pravico oceno tržne vrednosti nepremičnine, ugotovljene s strani finančnega urada, izpodbijati s predložitvijo individualne cenitve. V tem primeru stroške cenitve nepremičnine nosi zavezanec.</w:t>
      </w:r>
    </w:p>
    <w:p w:rsidR="002D5525" w:rsidRDefault="002D5525" w:rsidP="002D5525">
      <w:pPr>
        <w:jc w:val="both"/>
        <w:rPr>
          <w:lang w:val="sl-SI" w:eastAsia="sl-SI"/>
        </w:rPr>
      </w:pPr>
    </w:p>
    <w:p w:rsidR="006F04F5" w:rsidRPr="006F04F5" w:rsidRDefault="006F04F5" w:rsidP="002D5525">
      <w:pPr>
        <w:jc w:val="both"/>
        <w:rPr>
          <w:lang w:val="sl-SI" w:eastAsia="sl-SI"/>
        </w:rPr>
      </w:pPr>
      <w:r w:rsidRPr="003B447E">
        <w:rPr>
          <w:lang w:val="sl-SI" w:eastAsia="sl-SI"/>
        </w:rPr>
        <w:t>Davka so oproščene pravne osebe zasebnega prava, ustanovljene na podlagi zakona za opravljanje verske, človekoljubne, dobrodelne, zdravstvene, socialno-varstvene, izobraževalne, raziskovalne ali kulturne dejavnosti ali za opravljanje dejavnosti zaščite in reševanja, vendar le, če gre za darilo, ki je namenjeno opravljanju take dejavnosti pravne osebe.</w:t>
      </w:r>
    </w:p>
    <w:p w:rsidR="006F04F5" w:rsidRPr="006F04F5" w:rsidRDefault="006F04F5" w:rsidP="00500767">
      <w:pPr>
        <w:jc w:val="both"/>
        <w:rPr>
          <w:lang w:val="sl-SI" w:eastAsia="sl-SI"/>
        </w:rPr>
      </w:pPr>
      <w:r w:rsidRPr="006F04F5">
        <w:rPr>
          <w:lang w:val="sl-SI" w:eastAsia="sl-SI"/>
        </w:rPr>
        <w:t> </w:t>
      </w:r>
    </w:p>
    <w:p w:rsidR="006F04F5" w:rsidRPr="006F04F5" w:rsidRDefault="006F04F5" w:rsidP="00500767">
      <w:pPr>
        <w:jc w:val="both"/>
        <w:rPr>
          <w:lang w:val="sl-SI" w:eastAsia="sl-SI"/>
        </w:rPr>
      </w:pPr>
      <w:r w:rsidRPr="006F04F5">
        <w:rPr>
          <w:lang w:val="sl-SI" w:eastAsia="sl-SI"/>
        </w:rPr>
        <w:t>Davčni zavezanec, ki prejme v dar premoženje, od katerega se plača davek, mora prejem darila napovedati v 15 dneh po prejemu pri davčnem uradu, kjer je vpisan v davčni register. Če je predmet darila nepremičnina, mora davčni zavezanec prejem darila napovedati pri davčnem uradu, kjer nepremičnina leži.</w:t>
      </w:r>
    </w:p>
    <w:p w:rsidR="006F04F5" w:rsidRPr="006F04F5" w:rsidRDefault="006F04F5" w:rsidP="006F04F5">
      <w:pPr>
        <w:spacing w:line="240" w:lineRule="auto"/>
        <w:rPr>
          <w:rFonts w:ascii="Times New Roman" w:hAnsi="Times New Roman"/>
          <w:sz w:val="24"/>
          <w:lang w:val="sl-SI" w:eastAsia="sl-SI"/>
        </w:rPr>
      </w:pPr>
      <w:r w:rsidRPr="006F04F5">
        <w:rPr>
          <w:rFonts w:ascii="Times New Roman" w:hAnsi="Times New Roman"/>
          <w:sz w:val="24"/>
          <w:lang w:val="sl-SI" w:eastAsia="sl-SI"/>
        </w:rPr>
        <w:t> </w:t>
      </w:r>
    </w:p>
    <w:p w:rsidR="006F04F5" w:rsidRPr="00500767" w:rsidRDefault="006F04F5" w:rsidP="00500767">
      <w:pPr>
        <w:pStyle w:val="FURSnaslov1"/>
      </w:pPr>
      <w:r w:rsidRPr="006F04F5">
        <w:rPr>
          <w:lang w:eastAsia="sl-SI"/>
        </w:rPr>
        <w:br/>
      </w:r>
      <w:bookmarkStart w:id="9" w:name="_Toc415214830"/>
      <w:r w:rsidRPr="00500767">
        <w:t>2.</w:t>
      </w:r>
      <w:r w:rsidR="004C698A">
        <w:t>0</w:t>
      </w:r>
      <w:r w:rsidRPr="00500767">
        <w:t xml:space="preserve"> </w:t>
      </w:r>
      <w:r w:rsidR="00500767">
        <w:t>DAVČNA OBRAVNAVA DARIL PRI IZPLAČEVALCU/DAROVALCU</w:t>
      </w:r>
      <w:bookmarkEnd w:id="9"/>
      <w:r w:rsidRPr="00500767">
        <w:t xml:space="preserve"> </w:t>
      </w:r>
    </w:p>
    <w:p w:rsidR="006F04F5" w:rsidRPr="006F04F5" w:rsidRDefault="006F04F5" w:rsidP="00500767">
      <w:pPr>
        <w:pStyle w:val="FURSnaslov2"/>
        <w:rPr>
          <w:lang w:eastAsia="sl-SI"/>
        </w:rPr>
      </w:pPr>
      <w:r w:rsidRPr="006F04F5">
        <w:rPr>
          <w:lang w:eastAsia="sl-SI"/>
        </w:rPr>
        <w:br/>
      </w:r>
      <w:bookmarkStart w:id="10" w:name="_Toc415214831"/>
      <w:r w:rsidRPr="006F04F5">
        <w:rPr>
          <w:lang w:eastAsia="sl-SI"/>
        </w:rPr>
        <w:t>2.1 Fizične osebe</w:t>
      </w:r>
      <w:bookmarkEnd w:id="10"/>
      <w:r w:rsidRPr="006F04F5">
        <w:rPr>
          <w:lang w:eastAsia="sl-SI"/>
        </w:rPr>
        <w:t xml:space="preserve"> </w:t>
      </w:r>
    </w:p>
    <w:p w:rsidR="006F04F5" w:rsidRPr="006F04F5" w:rsidRDefault="006F04F5" w:rsidP="00500767">
      <w:pPr>
        <w:jc w:val="both"/>
        <w:rPr>
          <w:lang w:val="sl-SI" w:eastAsia="sl-SI"/>
        </w:rPr>
      </w:pPr>
      <w:r w:rsidRPr="006F04F5">
        <w:rPr>
          <w:lang w:val="sl-SI" w:eastAsia="sl-SI"/>
        </w:rPr>
        <w:t>Fizična oseba, ki daje darilo pravni ali fizični osebi, nima davčnih obveznosti iz tega naslova razen v primeru, ko gre za podaritev kapitala (nepremičnine, vrednostnih papirjev in deležev v gospodarski družbi, zadrugah in drugih oblikah organiziranja, investicijski kuponi). V tem primeru se pri fizični osebi − darovalcu ugotavljajo pogoji za odmero dohodnine od dobička iz kapitala oziroma pogoji za odlog ugotavljanja davčne obveznosti, če gre za darilo zakoncu ali otroku.</w:t>
      </w:r>
    </w:p>
    <w:p w:rsidR="006F04F5" w:rsidRDefault="006F04F5" w:rsidP="00500767">
      <w:pPr>
        <w:pStyle w:val="FURSnaslov2"/>
        <w:rPr>
          <w:lang w:eastAsia="sl-SI"/>
        </w:rPr>
      </w:pPr>
      <w:r w:rsidRPr="006F04F5">
        <w:rPr>
          <w:lang w:eastAsia="sl-SI"/>
        </w:rPr>
        <w:br/>
      </w:r>
      <w:bookmarkStart w:id="11" w:name="_Toc415214832"/>
      <w:r w:rsidRPr="006F04F5">
        <w:rPr>
          <w:lang w:eastAsia="sl-SI"/>
        </w:rPr>
        <w:t>2.2 Pravne osebe in fizične osebe, ki opravljajo dejavnost</w:t>
      </w:r>
      <w:bookmarkEnd w:id="11"/>
      <w:r w:rsidRPr="006F04F5">
        <w:rPr>
          <w:lang w:eastAsia="sl-SI"/>
        </w:rPr>
        <w:t xml:space="preserve"> </w:t>
      </w:r>
    </w:p>
    <w:p w:rsidR="00EC4B86" w:rsidRDefault="00EC4B86" w:rsidP="00500767">
      <w:pPr>
        <w:pStyle w:val="FURSnaslov2"/>
        <w:rPr>
          <w:lang w:eastAsia="sl-SI"/>
        </w:rPr>
      </w:pPr>
    </w:p>
    <w:p w:rsidR="00EC4B86" w:rsidRPr="005636F5" w:rsidRDefault="00EC4B86" w:rsidP="005636F5">
      <w:pPr>
        <w:pStyle w:val="FURSnaslov2"/>
        <w:jc w:val="both"/>
        <w:rPr>
          <w:b w:val="0"/>
          <w:sz w:val="20"/>
          <w:szCs w:val="20"/>
          <w:lang w:eastAsia="sl-SI"/>
        </w:rPr>
      </w:pPr>
      <w:r w:rsidRPr="005636F5">
        <w:rPr>
          <w:b w:val="0"/>
          <w:sz w:val="20"/>
          <w:szCs w:val="20"/>
          <w:lang w:eastAsia="sl-SI"/>
        </w:rPr>
        <w:t>Kot darilo pod tem poglavjem razumemo zgolj donacije, ki jih osebe, ki opravljajo dejavnost (tj. p</w:t>
      </w:r>
      <w:r w:rsidR="00960C5D" w:rsidRPr="005636F5">
        <w:rPr>
          <w:b w:val="0"/>
          <w:sz w:val="20"/>
          <w:szCs w:val="20"/>
          <w:lang w:eastAsia="sl-SI"/>
        </w:rPr>
        <w:t>ravne</w:t>
      </w:r>
      <w:r w:rsidRPr="005636F5">
        <w:rPr>
          <w:b w:val="0"/>
          <w:sz w:val="20"/>
          <w:szCs w:val="20"/>
          <w:lang w:eastAsia="sl-SI"/>
        </w:rPr>
        <w:t xml:space="preserve"> </w:t>
      </w:r>
      <w:r w:rsidR="00960C5D" w:rsidRPr="005636F5">
        <w:rPr>
          <w:b w:val="0"/>
          <w:sz w:val="20"/>
          <w:szCs w:val="20"/>
          <w:lang w:eastAsia="sl-SI"/>
        </w:rPr>
        <w:t>osebe ali fizične osebe</w:t>
      </w:r>
      <w:r w:rsidRPr="005636F5">
        <w:rPr>
          <w:b w:val="0"/>
          <w:sz w:val="20"/>
          <w:szCs w:val="20"/>
          <w:lang w:eastAsia="sl-SI"/>
        </w:rPr>
        <w:t>, ki opravlja dejavnost) dajejo tretjim osebam.</w:t>
      </w:r>
    </w:p>
    <w:p w:rsidR="00960C5D" w:rsidRPr="005636F5" w:rsidRDefault="00960C5D" w:rsidP="005636F5">
      <w:pPr>
        <w:pStyle w:val="FURSnaslov2"/>
        <w:jc w:val="both"/>
        <w:rPr>
          <w:b w:val="0"/>
          <w:sz w:val="20"/>
          <w:szCs w:val="20"/>
          <w:lang w:eastAsia="sl-SI"/>
        </w:rPr>
      </w:pPr>
    </w:p>
    <w:p w:rsidR="00960C5D" w:rsidRPr="005636F5" w:rsidRDefault="00960C5D" w:rsidP="00960C5D">
      <w:pPr>
        <w:pStyle w:val="FURSnaslov2"/>
        <w:jc w:val="both"/>
        <w:rPr>
          <w:b w:val="0"/>
          <w:sz w:val="20"/>
          <w:szCs w:val="20"/>
          <w:lang w:eastAsia="sl-SI"/>
        </w:rPr>
      </w:pPr>
      <w:r w:rsidRPr="005636F5">
        <w:rPr>
          <w:b w:val="0"/>
          <w:sz w:val="20"/>
          <w:szCs w:val="20"/>
          <w:lang w:eastAsia="sl-SI"/>
        </w:rPr>
        <w:t xml:space="preserve">Donacije so v skladu s 30. členom </w:t>
      </w:r>
      <w:hyperlink r:id="rId21" w:history="1">
        <w:r w:rsidR="00475F91" w:rsidRPr="0079377E">
          <w:rPr>
            <w:rStyle w:val="Hiperpovezava"/>
            <w:rFonts w:cs="Arial"/>
            <w:b w:val="0"/>
            <w:sz w:val="20"/>
            <w:szCs w:val="20"/>
          </w:rPr>
          <w:t>Zakon</w:t>
        </w:r>
        <w:r w:rsidR="00890138" w:rsidRPr="0079377E">
          <w:rPr>
            <w:rStyle w:val="Hiperpovezava"/>
            <w:rFonts w:cs="Arial"/>
            <w:b w:val="0"/>
            <w:sz w:val="20"/>
            <w:szCs w:val="20"/>
          </w:rPr>
          <w:t>a</w:t>
        </w:r>
        <w:r w:rsidR="00475F91" w:rsidRPr="0079377E">
          <w:rPr>
            <w:rStyle w:val="Hiperpovezava"/>
            <w:rFonts w:cs="Arial"/>
            <w:b w:val="0"/>
            <w:sz w:val="20"/>
            <w:szCs w:val="20"/>
          </w:rPr>
          <w:t xml:space="preserve"> o davku od d</w:t>
        </w:r>
        <w:r w:rsidR="00475F91" w:rsidRPr="0079377E">
          <w:rPr>
            <w:rStyle w:val="Hiperpovezava"/>
            <w:rFonts w:cs="Arial"/>
            <w:b w:val="0"/>
            <w:sz w:val="20"/>
            <w:szCs w:val="20"/>
          </w:rPr>
          <w:t>o</w:t>
        </w:r>
        <w:r w:rsidR="00475F91" w:rsidRPr="0079377E">
          <w:rPr>
            <w:rStyle w:val="Hiperpovezava"/>
            <w:rFonts w:cs="Arial"/>
            <w:b w:val="0"/>
            <w:sz w:val="20"/>
            <w:szCs w:val="20"/>
          </w:rPr>
          <w:t>ho</w:t>
        </w:r>
        <w:r w:rsidR="00475F91" w:rsidRPr="0079377E">
          <w:rPr>
            <w:rStyle w:val="Hiperpovezava"/>
            <w:rFonts w:cs="Arial"/>
            <w:b w:val="0"/>
            <w:sz w:val="20"/>
            <w:szCs w:val="20"/>
          </w:rPr>
          <w:t>d</w:t>
        </w:r>
        <w:r w:rsidR="00475F91" w:rsidRPr="0079377E">
          <w:rPr>
            <w:rStyle w:val="Hiperpovezava"/>
            <w:rFonts w:cs="Arial"/>
            <w:b w:val="0"/>
            <w:sz w:val="20"/>
            <w:szCs w:val="20"/>
          </w:rPr>
          <w:t>kov pravni</w:t>
        </w:r>
        <w:r w:rsidR="00475F91" w:rsidRPr="0079377E">
          <w:rPr>
            <w:rStyle w:val="Hiperpovezava"/>
            <w:rFonts w:cs="Arial"/>
            <w:b w:val="0"/>
            <w:sz w:val="20"/>
            <w:szCs w:val="20"/>
          </w:rPr>
          <w:t>h</w:t>
        </w:r>
        <w:r w:rsidR="00475F91" w:rsidRPr="0079377E">
          <w:rPr>
            <w:rStyle w:val="Hiperpovezava"/>
            <w:rFonts w:cs="Arial"/>
            <w:b w:val="0"/>
            <w:sz w:val="20"/>
            <w:szCs w:val="20"/>
          </w:rPr>
          <w:t xml:space="preserve"> </w:t>
        </w:r>
        <w:r w:rsidR="00475F91" w:rsidRPr="0079377E">
          <w:rPr>
            <w:rStyle w:val="Hiperpovezava"/>
            <w:rFonts w:cs="Arial"/>
            <w:b w:val="0"/>
            <w:sz w:val="20"/>
            <w:szCs w:val="20"/>
          </w:rPr>
          <w:t>oseb - ZDDPO-2</w:t>
        </w:r>
      </w:hyperlink>
      <w:r w:rsidRPr="005636F5">
        <w:rPr>
          <w:b w:val="0"/>
          <w:sz w:val="20"/>
          <w:szCs w:val="20"/>
          <w:lang w:eastAsia="sl-SI"/>
        </w:rPr>
        <w:t xml:space="preserve"> davčno nepriznan odhodek. Ti odhodki pa pod pogoji iz </w:t>
      </w:r>
      <w:r w:rsidR="00890138">
        <w:rPr>
          <w:b w:val="0"/>
          <w:sz w:val="20"/>
          <w:szCs w:val="20"/>
          <w:lang w:eastAsia="sl-SI"/>
        </w:rPr>
        <w:t>66. č</w:t>
      </w:r>
      <w:r w:rsidRPr="005636F5">
        <w:rPr>
          <w:b w:val="0"/>
          <w:sz w:val="20"/>
          <w:szCs w:val="20"/>
          <w:lang w:eastAsia="sl-SI"/>
        </w:rPr>
        <w:t>lena</w:t>
      </w:r>
      <w:r w:rsidR="00890138">
        <w:rPr>
          <w:b w:val="0"/>
          <w:sz w:val="20"/>
          <w:szCs w:val="20"/>
          <w:lang w:eastAsia="sl-SI"/>
        </w:rPr>
        <w:t xml:space="preserve"> </w:t>
      </w:r>
      <w:hyperlink r:id="rId22" w:history="1">
        <w:r w:rsidR="003D213B" w:rsidRPr="0079377E">
          <w:rPr>
            <w:rStyle w:val="Hiperpovezava"/>
            <w:rFonts w:cs="Arial"/>
            <w:b w:val="0"/>
            <w:sz w:val="20"/>
            <w:szCs w:val="20"/>
          </w:rPr>
          <w:t>Zakon</w:t>
        </w:r>
        <w:r w:rsidR="005C4078" w:rsidRPr="0079377E">
          <w:rPr>
            <w:rStyle w:val="Hiperpovezava"/>
            <w:rFonts w:cs="Arial"/>
            <w:b w:val="0"/>
            <w:sz w:val="20"/>
            <w:szCs w:val="20"/>
          </w:rPr>
          <w:t>a</w:t>
        </w:r>
        <w:r w:rsidR="003D213B" w:rsidRPr="0079377E">
          <w:rPr>
            <w:rStyle w:val="Hiperpovezava"/>
            <w:rFonts w:cs="Arial"/>
            <w:b w:val="0"/>
            <w:sz w:val="20"/>
            <w:szCs w:val="20"/>
          </w:rPr>
          <w:t xml:space="preserve"> o doho</w:t>
        </w:r>
        <w:r w:rsidR="003D213B" w:rsidRPr="0079377E">
          <w:rPr>
            <w:rStyle w:val="Hiperpovezava"/>
            <w:rFonts w:cs="Arial"/>
            <w:b w:val="0"/>
            <w:sz w:val="20"/>
            <w:szCs w:val="20"/>
          </w:rPr>
          <w:t>d</w:t>
        </w:r>
        <w:r w:rsidR="003D213B" w:rsidRPr="0079377E">
          <w:rPr>
            <w:rStyle w:val="Hiperpovezava"/>
            <w:rFonts w:cs="Arial"/>
            <w:b w:val="0"/>
            <w:sz w:val="20"/>
            <w:szCs w:val="20"/>
          </w:rPr>
          <w:t>n</w:t>
        </w:r>
        <w:r w:rsidR="003D213B" w:rsidRPr="0079377E">
          <w:rPr>
            <w:rStyle w:val="Hiperpovezava"/>
            <w:rFonts w:cs="Arial"/>
            <w:b w:val="0"/>
            <w:sz w:val="20"/>
            <w:szCs w:val="20"/>
          </w:rPr>
          <w:t>i</w:t>
        </w:r>
        <w:r w:rsidR="003D213B" w:rsidRPr="0079377E">
          <w:rPr>
            <w:rStyle w:val="Hiperpovezava"/>
            <w:rFonts w:cs="Arial"/>
            <w:b w:val="0"/>
            <w:sz w:val="20"/>
            <w:szCs w:val="20"/>
          </w:rPr>
          <w:t>n</w:t>
        </w:r>
        <w:r w:rsidR="003D213B" w:rsidRPr="0079377E">
          <w:rPr>
            <w:rStyle w:val="Hiperpovezava"/>
            <w:rFonts w:cs="Arial"/>
            <w:b w:val="0"/>
            <w:sz w:val="20"/>
            <w:szCs w:val="20"/>
          </w:rPr>
          <w:t>i - ZDoh-2</w:t>
        </w:r>
      </w:hyperlink>
      <w:r w:rsidR="003D213B" w:rsidRPr="00240DAC">
        <w:rPr>
          <w:b w:val="0"/>
          <w:sz w:val="20"/>
          <w:szCs w:val="20"/>
          <w:lang w:eastAsia="sl-SI"/>
        </w:rPr>
        <w:t xml:space="preserve"> in </w:t>
      </w:r>
      <w:r w:rsidR="003D213B">
        <w:rPr>
          <w:b w:val="0"/>
          <w:sz w:val="20"/>
          <w:szCs w:val="20"/>
          <w:lang w:eastAsia="sl-SI"/>
        </w:rPr>
        <w:t xml:space="preserve">59. </w:t>
      </w:r>
      <w:r w:rsidRPr="005636F5">
        <w:rPr>
          <w:b w:val="0"/>
          <w:sz w:val="20"/>
          <w:szCs w:val="20"/>
          <w:lang w:eastAsia="sl-SI"/>
        </w:rPr>
        <w:t xml:space="preserve">člena </w:t>
      </w:r>
      <w:hyperlink r:id="rId23" w:history="1">
        <w:r w:rsidR="00475F91" w:rsidRPr="0079377E">
          <w:rPr>
            <w:rStyle w:val="Hiperpovezava"/>
            <w:rFonts w:cs="Arial"/>
            <w:b w:val="0"/>
            <w:sz w:val="20"/>
            <w:szCs w:val="20"/>
          </w:rPr>
          <w:t>Zakon</w:t>
        </w:r>
        <w:r w:rsidR="005C4078" w:rsidRPr="0079377E">
          <w:rPr>
            <w:rStyle w:val="Hiperpovezava"/>
            <w:rFonts w:cs="Arial"/>
            <w:b w:val="0"/>
            <w:sz w:val="20"/>
            <w:szCs w:val="20"/>
          </w:rPr>
          <w:t>a</w:t>
        </w:r>
        <w:r w:rsidR="00475F91" w:rsidRPr="0079377E">
          <w:rPr>
            <w:rStyle w:val="Hiperpovezava"/>
            <w:rFonts w:cs="Arial"/>
            <w:b w:val="0"/>
            <w:sz w:val="20"/>
            <w:szCs w:val="20"/>
          </w:rPr>
          <w:t xml:space="preserve"> o davku od dohodkov</w:t>
        </w:r>
        <w:r w:rsidR="00475F91" w:rsidRPr="0079377E">
          <w:rPr>
            <w:rStyle w:val="Hiperpovezava"/>
            <w:rFonts w:cs="Arial"/>
            <w:b w:val="0"/>
            <w:sz w:val="20"/>
            <w:szCs w:val="20"/>
          </w:rPr>
          <w:t xml:space="preserve"> </w:t>
        </w:r>
        <w:r w:rsidR="00475F91" w:rsidRPr="0079377E">
          <w:rPr>
            <w:rStyle w:val="Hiperpovezava"/>
            <w:rFonts w:cs="Arial"/>
            <w:b w:val="0"/>
            <w:sz w:val="20"/>
            <w:szCs w:val="20"/>
          </w:rPr>
          <w:t>pr</w:t>
        </w:r>
        <w:r w:rsidR="00475F91" w:rsidRPr="0079377E">
          <w:rPr>
            <w:rStyle w:val="Hiperpovezava"/>
            <w:rFonts w:cs="Arial"/>
            <w:b w:val="0"/>
            <w:sz w:val="20"/>
            <w:szCs w:val="20"/>
          </w:rPr>
          <w:t>a</w:t>
        </w:r>
        <w:r w:rsidR="00475F91" w:rsidRPr="0079377E">
          <w:rPr>
            <w:rStyle w:val="Hiperpovezava"/>
            <w:rFonts w:cs="Arial"/>
            <w:b w:val="0"/>
            <w:sz w:val="20"/>
            <w:szCs w:val="20"/>
          </w:rPr>
          <w:t>vnih oseb - ZDDPO-2</w:t>
        </w:r>
      </w:hyperlink>
      <w:r w:rsidRPr="005636F5">
        <w:rPr>
          <w:b w:val="0"/>
          <w:sz w:val="20"/>
          <w:szCs w:val="20"/>
          <w:lang w:eastAsia="sl-SI"/>
        </w:rPr>
        <w:t xml:space="preserve"> predstavljajo davčno olajšavo.</w:t>
      </w:r>
    </w:p>
    <w:p w:rsidR="00960C5D" w:rsidRPr="005636F5" w:rsidRDefault="00960C5D" w:rsidP="005636F5">
      <w:pPr>
        <w:pStyle w:val="FURSnaslov2"/>
        <w:jc w:val="both"/>
        <w:rPr>
          <w:b w:val="0"/>
          <w:sz w:val="20"/>
          <w:szCs w:val="20"/>
          <w:lang w:eastAsia="sl-SI"/>
        </w:rPr>
      </w:pPr>
    </w:p>
    <w:p w:rsidR="00960C5D" w:rsidRPr="005636F5" w:rsidRDefault="00960C5D" w:rsidP="005636F5">
      <w:pPr>
        <w:pStyle w:val="FURSnaslov2"/>
        <w:jc w:val="both"/>
        <w:rPr>
          <w:b w:val="0"/>
          <w:sz w:val="20"/>
          <w:szCs w:val="20"/>
          <w:lang w:eastAsia="sl-SI"/>
        </w:rPr>
      </w:pPr>
      <w:r w:rsidRPr="005636F5">
        <w:rPr>
          <w:b w:val="0"/>
          <w:sz w:val="20"/>
          <w:szCs w:val="20"/>
          <w:lang w:eastAsia="sl-SI"/>
        </w:rPr>
        <w:t>Obdarovanja predstavljena v nadaljevanju pa po vsebini nimajo lastnosti darila.</w:t>
      </w:r>
    </w:p>
    <w:p w:rsidR="00614C47" w:rsidRPr="005636F5" w:rsidRDefault="00614C47" w:rsidP="005636F5">
      <w:pPr>
        <w:pStyle w:val="FURSnaslov2"/>
        <w:jc w:val="both"/>
        <w:rPr>
          <w:b w:val="0"/>
          <w:sz w:val="20"/>
          <w:szCs w:val="20"/>
          <w:lang w:eastAsia="sl-SI"/>
        </w:rPr>
      </w:pPr>
    </w:p>
    <w:p w:rsidR="00960C5D" w:rsidRPr="005636F5" w:rsidRDefault="005C4078" w:rsidP="00960C5D">
      <w:pPr>
        <w:pStyle w:val="FURSnaslov2"/>
        <w:jc w:val="both"/>
        <w:rPr>
          <w:b w:val="0"/>
          <w:sz w:val="20"/>
          <w:szCs w:val="20"/>
          <w:lang w:eastAsia="sl-SI"/>
        </w:rPr>
      </w:pPr>
      <w:r w:rsidRPr="00240DAC">
        <w:rPr>
          <w:b w:val="0"/>
          <w:sz w:val="20"/>
          <w:szCs w:val="20"/>
          <w:lang w:eastAsia="sl-SI"/>
        </w:rPr>
        <w:t>T</w:t>
      </w:r>
      <w:r>
        <w:rPr>
          <w:b w:val="0"/>
          <w:sz w:val="20"/>
          <w:szCs w:val="20"/>
          <w:lang w:eastAsia="sl-SI"/>
        </w:rPr>
        <w:t>ako imenovana</w:t>
      </w:r>
      <w:r w:rsidR="00960C5D" w:rsidRPr="005636F5">
        <w:rPr>
          <w:b w:val="0"/>
          <w:sz w:val="20"/>
          <w:szCs w:val="20"/>
          <w:lang w:eastAsia="sl-SI"/>
        </w:rPr>
        <w:t xml:space="preserve"> d</w:t>
      </w:r>
      <w:r w:rsidR="00614C47" w:rsidRPr="005636F5">
        <w:rPr>
          <w:b w:val="0"/>
          <w:sz w:val="20"/>
          <w:szCs w:val="20"/>
          <w:lang w:eastAsia="sl-SI"/>
        </w:rPr>
        <w:t>arila poslovnim partnerjem, ki po vsebini predstvaljajo obdarovanje (in pogostitev) poslovnih partnerjev ob poslovnih srečanjih</w:t>
      </w:r>
      <w:r w:rsidR="00BF3B2E">
        <w:rPr>
          <w:b w:val="0"/>
          <w:sz w:val="20"/>
          <w:szCs w:val="20"/>
          <w:lang w:eastAsia="sl-SI"/>
        </w:rPr>
        <w:t>,</w:t>
      </w:r>
      <w:r w:rsidR="00614C47" w:rsidRPr="005636F5">
        <w:rPr>
          <w:b w:val="0"/>
          <w:sz w:val="20"/>
          <w:szCs w:val="20"/>
          <w:lang w:eastAsia="sl-SI"/>
        </w:rPr>
        <w:t xml:space="preserve"> se davčno obravnavajo kot reprezentanca.</w:t>
      </w:r>
      <w:r w:rsidR="00960C5D" w:rsidRPr="005636F5">
        <w:rPr>
          <w:b w:val="0"/>
          <w:sz w:val="20"/>
          <w:szCs w:val="20"/>
          <w:lang w:eastAsia="sl-SI"/>
        </w:rPr>
        <w:t xml:space="preserve"> V skladu </w:t>
      </w:r>
      <w:r w:rsidR="00BF3B2E">
        <w:rPr>
          <w:b w:val="0"/>
          <w:sz w:val="20"/>
          <w:szCs w:val="20"/>
          <w:lang w:eastAsia="sl-SI"/>
        </w:rPr>
        <w:t>z</w:t>
      </w:r>
      <w:r w:rsidR="00960C5D" w:rsidRPr="005636F5">
        <w:rPr>
          <w:b w:val="0"/>
          <w:sz w:val="20"/>
          <w:szCs w:val="20"/>
          <w:lang w:eastAsia="sl-SI"/>
        </w:rPr>
        <w:t xml:space="preserve"> 31. členom </w:t>
      </w:r>
      <w:hyperlink r:id="rId24" w:history="1">
        <w:r w:rsidR="00E52360" w:rsidRPr="0079377E">
          <w:rPr>
            <w:rStyle w:val="Hiperpovezava"/>
            <w:rFonts w:cs="Arial"/>
            <w:b w:val="0"/>
            <w:sz w:val="20"/>
            <w:szCs w:val="20"/>
          </w:rPr>
          <w:t>Zakon</w:t>
        </w:r>
        <w:r w:rsidR="009D23F5" w:rsidRPr="0079377E">
          <w:rPr>
            <w:rStyle w:val="Hiperpovezava"/>
            <w:rFonts w:cs="Arial"/>
            <w:b w:val="0"/>
            <w:sz w:val="20"/>
            <w:szCs w:val="20"/>
          </w:rPr>
          <w:t>a</w:t>
        </w:r>
        <w:r w:rsidR="00E52360" w:rsidRPr="0079377E">
          <w:rPr>
            <w:rStyle w:val="Hiperpovezava"/>
            <w:rFonts w:cs="Arial"/>
            <w:b w:val="0"/>
            <w:sz w:val="20"/>
            <w:szCs w:val="20"/>
          </w:rPr>
          <w:t xml:space="preserve"> o davku od doho</w:t>
        </w:r>
        <w:r w:rsidR="00E52360" w:rsidRPr="0079377E">
          <w:rPr>
            <w:rStyle w:val="Hiperpovezava"/>
            <w:rFonts w:cs="Arial"/>
            <w:b w:val="0"/>
            <w:sz w:val="20"/>
            <w:szCs w:val="20"/>
          </w:rPr>
          <w:t>d</w:t>
        </w:r>
        <w:r w:rsidR="00E52360" w:rsidRPr="0079377E">
          <w:rPr>
            <w:rStyle w:val="Hiperpovezava"/>
            <w:rFonts w:cs="Arial"/>
            <w:b w:val="0"/>
            <w:sz w:val="20"/>
            <w:szCs w:val="20"/>
          </w:rPr>
          <w:t>kov pravni</w:t>
        </w:r>
        <w:r w:rsidR="00E52360" w:rsidRPr="0079377E">
          <w:rPr>
            <w:rStyle w:val="Hiperpovezava"/>
            <w:rFonts w:cs="Arial"/>
            <w:b w:val="0"/>
            <w:sz w:val="20"/>
            <w:szCs w:val="20"/>
          </w:rPr>
          <w:t>h</w:t>
        </w:r>
        <w:r w:rsidR="00E52360" w:rsidRPr="0079377E">
          <w:rPr>
            <w:rStyle w:val="Hiperpovezava"/>
            <w:rFonts w:cs="Arial"/>
            <w:b w:val="0"/>
            <w:sz w:val="20"/>
            <w:szCs w:val="20"/>
          </w:rPr>
          <w:t xml:space="preserve"> oseb - ZDDPO-2</w:t>
        </w:r>
      </w:hyperlink>
      <w:r w:rsidR="00960C5D" w:rsidRPr="005636F5">
        <w:rPr>
          <w:b w:val="0"/>
          <w:sz w:val="20"/>
          <w:szCs w:val="20"/>
          <w:lang w:eastAsia="sl-SI"/>
        </w:rPr>
        <w:t xml:space="preserve"> se strošek reprezentance šteje za davčno priznan odhodek v višini 50%.</w:t>
      </w:r>
    </w:p>
    <w:p w:rsidR="008B0472" w:rsidRPr="005636F5" w:rsidRDefault="008B0472" w:rsidP="005636F5">
      <w:pPr>
        <w:pStyle w:val="FURSnaslov2"/>
        <w:jc w:val="both"/>
        <w:rPr>
          <w:b w:val="0"/>
          <w:sz w:val="20"/>
          <w:szCs w:val="20"/>
          <w:lang w:eastAsia="sl-SI"/>
        </w:rPr>
      </w:pPr>
    </w:p>
    <w:p w:rsidR="00614C47" w:rsidRDefault="009D23F5" w:rsidP="005636F5">
      <w:pPr>
        <w:pStyle w:val="FURSnaslov2"/>
        <w:jc w:val="both"/>
        <w:rPr>
          <w:b w:val="0"/>
          <w:sz w:val="20"/>
          <w:szCs w:val="20"/>
          <w:lang w:eastAsia="sl-SI"/>
        </w:rPr>
      </w:pPr>
      <w:r w:rsidRPr="00240DAC">
        <w:rPr>
          <w:b w:val="0"/>
          <w:sz w:val="20"/>
          <w:szCs w:val="20"/>
          <w:lang w:eastAsia="sl-SI"/>
        </w:rPr>
        <w:t>T</w:t>
      </w:r>
      <w:r>
        <w:rPr>
          <w:b w:val="0"/>
          <w:sz w:val="20"/>
          <w:szCs w:val="20"/>
          <w:lang w:eastAsia="sl-SI"/>
        </w:rPr>
        <w:t>ako imenovana</w:t>
      </w:r>
      <w:r w:rsidR="008B0472" w:rsidRPr="005636F5">
        <w:rPr>
          <w:b w:val="0"/>
          <w:sz w:val="20"/>
          <w:szCs w:val="20"/>
          <w:lang w:eastAsia="sl-SI"/>
        </w:rPr>
        <w:t xml:space="preserve"> darila v naravi, ki jih oseba, ki opravlja dejavnost, daje svojim zaposlenim ali njihovim družinskim članom predstvaljajo boniteto, ki se davčno obravnava v skladu z </w:t>
      </w:r>
      <w:hyperlink r:id="rId25" w:history="1">
        <w:r w:rsidR="00531CE3" w:rsidRPr="0079377E">
          <w:rPr>
            <w:rStyle w:val="Hiperpovezava"/>
            <w:rFonts w:cs="Arial"/>
            <w:b w:val="0"/>
            <w:sz w:val="20"/>
            <w:szCs w:val="20"/>
          </w:rPr>
          <w:t>Zak</w:t>
        </w:r>
        <w:r w:rsidR="00531CE3" w:rsidRPr="0079377E">
          <w:rPr>
            <w:rStyle w:val="Hiperpovezava"/>
            <w:rFonts w:cs="Arial"/>
            <w:b w:val="0"/>
            <w:sz w:val="20"/>
            <w:szCs w:val="20"/>
          </w:rPr>
          <w:t>o</w:t>
        </w:r>
        <w:r w:rsidR="00531CE3" w:rsidRPr="0079377E">
          <w:rPr>
            <w:rStyle w:val="Hiperpovezava"/>
            <w:rFonts w:cs="Arial"/>
            <w:b w:val="0"/>
            <w:sz w:val="20"/>
            <w:szCs w:val="20"/>
          </w:rPr>
          <w:t>n</w:t>
        </w:r>
        <w:r w:rsidR="00531CE3" w:rsidRPr="0079377E">
          <w:rPr>
            <w:rStyle w:val="Hiperpovezava"/>
            <w:rFonts w:cs="Arial"/>
            <w:b w:val="0"/>
            <w:sz w:val="20"/>
            <w:szCs w:val="20"/>
          </w:rPr>
          <w:t>om o dohodnini - ZDoh-2</w:t>
        </w:r>
      </w:hyperlink>
      <w:r w:rsidR="008B0472" w:rsidRPr="005636F5">
        <w:rPr>
          <w:b w:val="0"/>
          <w:sz w:val="20"/>
          <w:szCs w:val="20"/>
          <w:lang w:eastAsia="sl-SI"/>
        </w:rPr>
        <w:t xml:space="preserve">. Le bonitete, ki so obdavčne po </w:t>
      </w:r>
      <w:hyperlink r:id="rId26" w:history="1">
        <w:r w:rsidR="00AF31A6" w:rsidRPr="0079377E">
          <w:rPr>
            <w:rStyle w:val="Hiperpovezava"/>
            <w:rFonts w:cs="Arial"/>
            <w:b w:val="0"/>
            <w:sz w:val="20"/>
            <w:szCs w:val="20"/>
          </w:rPr>
          <w:t>Zakonu o dohodn</w:t>
        </w:r>
        <w:r w:rsidR="00AF31A6" w:rsidRPr="0079377E">
          <w:rPr>
            <w:rStyle w:val="Hiperpovezava"/>
            <w:rFonts w:cs="Arial"/>
            <w:b w:val="0"/>
            <w:sz w:val="20"/>
            <w:szCs w:val="20"/>
          </w:rPr>
          <w:t>i</w:t>
        </w:r>
        <w:r w:rsidR="00AF31A6" w:rsidRPr="0079377E">
          <w:rPr>
            <w:rStyle w:val="Hiperpovezava"/>
            <w:rFonts w:cs="Arial"/>
            <w:b w:val="0"/>
            <w:sz w:val="20"/>
            <w:szCs w:val="20"/>
          </w:rPr>
          <w:t>n</w:t>
        </w:r>
        <w:r w:rsidR="00AF31A6" w:rsidRPr="0079377E">
          <w:rPr>
            <w:rStyle w:val="Hiperpovezava"/>
            <w:rFonts w:cs="Arial"/>
            <w:b w:val="0"/>
            <w:sz w:val="20"/>
            <w:szCs w:val="20"/>
          </w:rPr>
          <w:t>i - ZDoh-2</w:t>
        </w:r>
      </w:hyperlink>
      <w:r w:rsidR="008B0472" w:rsidRPr="005636F5">
        <w:rPr>
          <w:b w:val="0"/>
          <w:sz w:val="20"/>
          <w:szCs w:val="20"/>
          <w:lang w:eastAsia="sl-SI"/>
        </w:rPr>
        <w:t xml:space="preserve">, so v skladu z </w:t>
      </w:r>
      <w:hyperlink r:id="rId27" w:history="1">
        <w:r w:rsidR="004F4997" w:rsidRPr="0079377E">
          <w:rPr>
            <w:rStyle w:val="Hiperpovezava"/>
            <w:rFonts w:cs="Arial"/>
            <w:b w:val="0"/>
            <w:sz w:val="20"/>
            <w:szCs w:val="20"/>
          </w:rPr>
          <w:t>Zakonom o davku od dohodkov pra</w:t>
        </w:r>
        <w:r w:rsidR="004F4997" w:rsidRPr="0079377E">
          <w:rPr>
            <w:rStyle w:val="Hiperpovezava"/>
            <w:rFonts w:cs="Arial"/>
            <w:b w:val="0"/>
            <w:sz w:val="20"/>
            <w:szCs w:val="20"/>
          </w:rPr>
          <w:t>v</w:t>
        </w:r>
        <w:r w:rsidR="004F4997" w:rsidRPr="0079377E">
          <w:rPr>
            <w:rStyle w:val="Hiperpovezava"/>
            <w:rFonts w:cs="Arial"/>
            <w:b w:val="0"/>
            <w:sz w:val="20"/>
            <w:szCs w:val="20"/>
          </w:rPr>
          <w:t xml:space="preserve">nih </w:t>
        </w:r>
        <w:r w:rsidR="004F4997" w:rsidRPr="0079377E">
          <w:rPr>
            <w:rStyle w:val="Hiperpovezava"/>
            <w:rFonts w:cs="Arial"/>
            <w:b w:val="0"/>
            <w:sz w:val="20"/>
            <w:szCs w:val="20"/>
          </w:rPr>
          <w:t>o</w:t>
        </w:r>
        <w:r w:rsidR="004F4997" w:rsidRPr="0079377E">
          <w:rPr>
            <w:rStyle w:val="Hiperpovezava"/>
            <w:rFonts w:cs="Arial"/>
            <w:b w:val="0"/>
            <w:sz w:val="20"/>
            <w:szCs w:val="20"/>
          </w:rPr>
          <w:t>seb - ZDDPO-2</w:t>
        </w:r>
      </w:hyperlink>
      <w:r w:rsidR="008B0472" w:rsidRPr="005636F5">
        <w:rPr>
          <w:b w:val="0"/>
          <w:sz w:val="20"/>
          <w:szCs w:val="20"/>
          <w:lang w:eastAsia="sl-SI"/>
        </w:rPr>
        <w:t xml:space="preserve"> davčno priznani odhodek</w:t>
      </w:r>
      <w:r w:rsidR="00240DAC">
        <w:rPr>
          <w:b w:val="0"/>
          <w:sz w:val="20"/>
          <w:szCs w:val="20"/>
          <w:lang w:eastAsia="sl-SI"/>
        </w:rPr>
        <w:t>.</w:t>
      </w:r>
      <w:r w:rsidR="0025319C">
        <w:rPr>
          <w:b w:val="0"/>
          <w:sz w:val="20"/>
          <w:szCs w:val="20"/>
          <w:lang w:eastAsia="sl-SI"/>
        </w:rPr>
        <w:t xml:space="preserve"> </w:t>
      </w:r>
      <w:r w:rsidR="0025319C" w:rsidRPr="0025319C">
        <w:rPr>
          <w:b w:val="0"/>
          <w:sz w:val="20"/>
          <w:szCs w:val="20"/>
          <w:lang w:eastAsia="sl-SI"/>
        </w:rPr>
        <w:t>Izjema so stroški za darila delodajalca v vrednosti do 42 evrov, podarjena otrokom delojemalcev do starosti 15 let v mesecu decembru (skladno z določbo četrtega odstavka 39. člena ZDoh-2 ne vštevajo v davčno osnovo delojemalca),</w:t>
      </w:r>
      <w:r w:rsidR="0025319C">
        <w:rPr>
          <w:b w:val="0"/>
          <w:sz w:val="20"/>
          <w:szCs w:val="20"/>
          <w:lang w:eastAsia="sl-SI"/>
        </w:rPr>
        <w:t xml:space="preserve"> </w:t>
      </w:r>
      <w:r w:rsidR="0025319C" w:rsidRPr="0025319C">
        <w:rPr>
          <w:b w:val="0"/>
          <w:sz w:val="20"/>
          <w:szCs w:val="20"/>
          <w:lang w:eastAsia="sl-SI"/>
        </w:rPr>
        <w:t>ki so v celoti davčno priznan odhodek, ker gre le za enkrat letno obdaritev otrok delojemalcev.</w:t>
      </w:r>
    </w:p>
    <w:p w:rsidR="0025319C" w:rsidRDefault="0025319C" w:rsidP="005636F5">
      <w:pPr>
        <w:pStyle w:val="FURSnaslov2"/>
        <w:jc w:val="both"/>
        <w:rPr>
          <w:b w:val="0"/>
          <w:sz w:val="20"/>
          <w:szCs w:val="20"/>
          <w:lang w:eastAsia="sl-SI"/>
        </w:rPr>
      </w:pPr>
    </w:p>
    <w:p w:rsidR="0025319C" w:rsidRDefault="0025319C" w:rsidP="005636F5">
      <w:pPr>
        <w:pStyle w:val="FURSnaslov2"/>
        <w:jc w:val="both"/>
        <w:rPr>
          <w:b w:val="0"/>
          <w:sz w:val="20"/>
          <w:szCs w:val="20"/>
          <w:lang w:eastAsia="sl-SI"/>
        </w:rPr>
      </w:pPr>
      <w:r w:rsidRPr="0025319C">
        <w:rPr>
          <w:b w:val="0"/>
          <w:sz w:val="20"/>
          <w:szCs w:val="20"/>
          <w:lang w:eastAsia="sl-SI"/>
        </w:rPr>
        <w:t>Ne gre pa v povezavi z zadnjim stavkom prejšnjega odstavka sklepati, da so tudi bonitete (med katere se vključujejo tudi darila delodajalca na podlagi zaposlitve), ki jih delodajalec delojemalcu ne zagotavlja redno ali pogosto, če vrednost vseh bonitet v mesecu ne presega 13 evrov (peti odstavek 39. člena ZDoh-2), ki po ZDoh-2 ne povečujejo davčne osnove, davčno priznan odhodek. V tem primeru ne gre za enkrat letno dejanje. Stroški ugodnosti manjših vrednosti, ki se po določbah ZDoh-2 ne štejejo za boniteto, ne predstavljajo davčno priznanih odhodkov, razen če zavezanec dokaže, da so ti stroški delno ali v celoti poslovno potrebni odhodki. Glede na navedeno stališče se tudi bonitete iz petega odstavka 39. člena ZDoh-2, ki sicer po določbah ZDoh-2 ne povečujejo davčne osnove, ne štejejo kot davčno priznan odhodek, razen če se posebej dokaže poslovna potrebnost teh odhodkov.</w:t>
      </w:r>
    </w:p>
    <w:p w:rsidR="00240DAC" w:rsidRPr="005636F5" w:rsidRDefault="00240DAC" w:rsidP="00240DAC">
      <w:pPr>
        <w:pStyle w:val="FURSnaslov2"/>
        <w:jc w:val="both"/>
        <w:rPr>
          <w:b w:val="0"/>
          <w:sz w:val="20"/>
          <w:szCs w:val="20"/>
          <w:lang w:eastAsia="sl-SI"/>
        </w:rPr>
      </w:pPr>
    </w:p>
    <w:p w:rsidR="00614C47" w:rsidRPr="005636F5" w:rsidRDefault="00614C47" w:rsidP="005636F5">
      <w:pPr>
        <w:pStyle w:val="FURSnaslov2"/>
        <w:jc w:val="both"/>
        <w:rPr>
          <w:b w:val="0"/>
          <w:sz w:val="20"/>
          <w:szCs w:val="20"/>
          <w:lang w:eastAsia="sl-SI"/>
        </w:rPr>
      </w:pPr>
      <w:r w:rsidRPr="005636F5">
        <w:rPr>
          <w:b w:val="0"/>
          <w:sz w:val="20"/>
          <w:szCs w:val="20"/>
          <w:lang w:eastAsia="sl-SI"/>
        </w:rPr>
        <w:t xml:space="preserve">Darila oziroma obdarovanje lastnikov pravnih oseb po vsebini predstavlja izplačilo dobička, ki se obdavči. </w:t>
      </w:r>
    </w:p>
    <w:p w:rsidR="00614C47" w:rsidRPr="005636F5" w:rsidRDefault="00614C47" w:rsidP="005636F5">
      <w:pPr>
        <w:pStyle w:val="FURSnaslov2"/>
        <w:jc w:val="both"/>
        <w:rPr>
          <w:b w:val="0"/>
          <w:sz w:val="20"/>
          <w:szCs w:val="20"/>
          <w:lang w:eastAsia="sl-SI"/>
        </w:rPr>
      </w:pPr>
    </w:p>
    <w:p w:rsidR="00614C47" w:rsidRPr="005636F5" w:rsidRDefault="00614C47" w:rsidP="005636F5">
      <w:pPr>
        <w:pStyle w:val="FURSnaslov2"/>
        <w:jc w:val="both"/>
        <w:rPr>
          <w:b w:val="0"/>
          <w:sz w:val="20"/>
          <w:szCs w:val="20"/>
          <w:lang w:eastAsia="sl-SI"/>
        </w:rPr>
      </w:pPr>
      <w:r w:rsidRPr="005636F5">
        <w:rPr>
          <w:b w:val="0"/>
          <w:sz w:val="20"/>
          <w:szCs w:val="20"/>
          <w:lang w:eastAsia="sl-SI"/>
        </w:rPr>
        <w:t>V primeru fizične osebe, ki oprav</w:t>
      </w:r>
      <w:r w:rsidR="00960C5D" w:rsidRPr="005636F5">
        <w:rPr>
          <w:b w:val="0"/>
          <w:sz w:val="20"/>
          <w:szCs w:val="20"/>
          <w:lang w:eastAsia="sl-SI"/>
        </w:rPr>
        <w:t>lja</w:t>
      </w:r>
      <w:r w:rsidRPr="005636F5">
        <w:rPr>
          <w:b w:val="0"/>
          <w:sz w:val="20"/>
          <w:szCs w:val="20"/>
          <w:lang w:eastAsia="sl-SI"/>
        </w:rPr>
        <w:t xml:space="preserve"> dejavnost, obdarovanje te iste osebe</w:t>
      </w:r>
      <w:r w:rsidR="00285D97" w:rsidRPr="005636F5">
        <w:rPr>
          <w:b w:val="0"/>
          <w:sz w:val="20"/>
          <w:szCs w:val="20"/>
          <w:lang w:eastAsia="sl-SI"/>
        </w:rPr>
        <w:t xml:space="preserve"> v naravi predstvalja prenos sredstev iz podjetja v njegovo gospodinjstvo in se v skladu s 50. </w:t>
      </w:r>
      <w:r w:rsidR="00960C5D" w:rsidRPr="005636F5">
        <w:rPr>
          <w:b w:val="0"/>
          <w:sz w:val="20"/>
          <w:szCs w:val="20"/>
          <w:lang w:eastAsia="sl-SI"/>
        </w:rPr>
        <w:t>č</w:t>
      </w:r>
      <w:r w:rsidR="00285D97" w:rsidRPr="005636F5">
        <w:rPr>
          <w:b w:val="0"/>
          <w:sz w:val="20"/>
          <w:szCs w:val="20"/>
          <w:lang w:eastAsia="sl-SI"/>
        </w:rPr>
        <w:t xml:space="preserve">lenom </w:t>
      </w:r>
      <w:hyperlink r:id="rId28" w:history="1">
        <w:r w:rsidR="00AF31A6" w:rsidRPr="0079377E">
          <w:rPr>
            <w:rStyle w:val="Hiperpovezava"/>
            <w:rFonts w:cs="Arial"/>
            <w:b w:val="0"/>
            <w:sz w:val="20"/>
            <w:szCs w:val="20"/>
          </w:rPr>
          <w:t>Zakon</w:t>
        </w:r>
        <w:r w:rsidR="00AF31A6" w:rsidRPr="0079377E">
          <w:rPr>
            <w:rStyle w:val="Hiperpovezava"/>
            <w:rFonts w:cs="Arial"/>
            <w:b w:val="0"/>
            <w:sz w:val="20"/>
            <w:szCs w:val="20"/>
          </w:rPr>
          <w:t>a</w:t>
        </w:r>
        <w:r w:rsidR="00AF31A6" w:rsidRPr="0079377E">
          <w:rPr>
            <w:rStyle w:val="Hiperpovezava"/>
            <w:rFonts w:cs="Arial"/>
            <w:b w:val="0"/>
            <w:sz w:val="20"/>
            <w:szCs w:val="20"/>
          </w:rPr>
          <w:t xml:space="preserve"> </w:t>
        </w:r>
        <w:r w:rsidR="00AF31A6" w:rsidRPr="0079377E">
          <w:rPr>
            <w:rStyle w:val="Hiperpovezava"/>
            <w:rFonts w:cs="Arial"/>
            <w:b w:val="0"/>
            <w:sz w:val="20"/>
            <w:szCs w:val="20"/>
          </w:rPr>
          <w:t>o dohodnini - ZDoh-2</w:t>
        </w:r>
      </w:hyperlink>
      <w:r w:rsidR="00285D97" w:rsidRPr="005636F5">
        <w:rPr>
          <w:b w:val="0"/>
          <w:sz w:val="20"/>
          <w:szCs w:val="20"/>
          <w:lang w:eastAsia="sl-SI"/>
        </w:rPr>
        <w:t xml:space="preserve"> šteje za odtujitev, ki se obdavči.</w:t>
      </w:r>
    </w:p>
    <w:p w:rsidR="00614C47" w:rsidRDefault="00614C47" w:rsidP="005636F5">
      <w:pPr>
        <w:pStyle w:val="FURSnaslov2"/>
        <w:jc w:val="both"/>
        <w:rPr>
          <w:b w:val="0"/>
          <w:lang w:eastAsia="sl-SI"/>
        </w:rPr>
      </w:pPr>
    </w:p>
    <w:p w:rsidR="008B57C6" w:rsidRPr="005636F5" w:rsidRDefault="008B57C6" w:rsidP="005636F5">
      <w:pPr>
        <w:pStyle w:val="FURSnaslov2"/>
        <w:jc w:val="both"/>
        <w:rPr>
          <w:b w:val="0"/>
          <w:lang w:eastAsia="sl-SI"/>
        </w:rPr>
      </w:pPr>
    </w:p>
    <w:p w:rsidR="006F04F5" w:rsidRPr="006F04F5" w:rsidRDefault="006F04F5" w:rsidP="00500767">
      <w:pPr>
        <w:pStyle w:val="FURSnaslov1"/>
        <w:rPr>
          <w:lang w:eastAsia="sl-SI"/>
        </w:rPr>
      </w:pPr>
      <w:r w:rsidRPr="006F04F5">
        <w:rPr>
          <w:lang w:eastAsia="sl-SI"/>
        </w:rPr>
        <w:br/>
      </w:r>
      <w:bookmarkStart w:id="12" w:name="_Toc415214833"/>
      <w:r w:rsidRPr="006F04F5">
        <w:rPr>
          <w:lang w:eastAsia="sl-SI"/>
        </w:rPr>
        <w:t>3.</w:t>
      </w:r>
      <w:r w:rsidR="00500767">
        <w:rPr>
          <w:lang w:eastAsia="sl-SI"/>
        </w:rPr>
        <w:t>0 OBDAVČITEV DARIL Z DAVKOM NA DODANO VREDNOST</w:t>
      </w:r>
      <w:bookmarkEnd w:id="12"/>
    </w:p>
    <w:p w:rsidR="006F04F5" w:rsidRPr="006F04F5" w:rsidRDefault="006F04F5" w:rsidP="00500767">
      <w:pPr>
        <w:jc w:val="both"/>
        <w:rPr>
          <w:lang w:val="sl-SI" w:eastAsia="sl-SI"/>
        </w:rPr>
      </w:pPr>
      <w:r w:rsidRPr="006F04F5">
        <w:rPr>
          <w:lang w:val="sl-SI" w:eastAsia="sl-SI"/>
        </w:rPr>
        <w:t xml:space="preserve">Na podlagi </w:t>
      </w:r>
      <w:hyperlink r:id="rId29" w:history="1">
        <w:r w:rsidR="004C698A" w:rsidRPr="00444C32">
          <w:rPr>
            <w:rStyle w:val="Hiperpovezava"/>
            <w:lang w:val="sl-SI"/>
          </w:rPr>
          <w:t>Zakona o d</w:t>
        </w:r>
        <w:r w:rsidR="004C698A" w:rsidRPr="00444C32">
          <w:rPr>
            <w:rStyle w:val="Hiperpovezava"/>
            <w:lang w:val="sl-SI"/>
          </w:rPr>
          <w:t>a</w:t>
        </w:r>
        <w:r w:rsidR="004C698A" w:rsidRPr="00444C32">
          <w:rPr>
            <w:rStyle w:val="Hiperpovezava"/>
            <w:lang w:val="sl-SI"/>
          </w:rPr>
          <w:t>vk</w:t>
        </w:r>
        <w:r w:rsidR="004C698A" w:rsidRPr="00444C32">
          <w:rPr>
            <w:rStyle w:val="Hiperpovezava"/>
            <w:lang w:val="sl-SI"/>
          </w:rPr>
          <w:t>u</w:t>
        </w:r>
        <w:r w:rsidR="004C698A" w:rsidRPr="00444C32">
          <w:rPr>
            <w:rStyle w:val="Hiperpovezava"/>
            <w:lang w:val="sl-SI"/>
          </w:rPr>
          <w:t xml:space="preserve"> </w:t>
        </w:r>
        <w:r w:rsidR="004C698A" w:rsidRPr="00444C32">
          <w:rPr>
            <w:rStyle w:val="Hiperpovezava"/>
            <w:lang w:val="sl-SI"/>
          </w:rPr>
          <w:t>na dodan</w:t>
        </w:r>
        <w:r w:rsidR="004C698A" w:rsidRPr="00444C32">
          <w:rPr>
            <w:rStyle w:val="Hiperpovezava"/>
            <w:lang w:val="sl-SI"/>
          </w:rPr>
          <w:t>o</w:t>
        </w:r>
        <w:r w:rsidR="004C698A" w:rsidRPr="00444C32">
          <w:rPr>
            <w:rStyle w:val="Hiperpovezava"/>
            <w:lang w:val="sl-SI"/>
          </w:rPr>
          <w:t xml:space="preserve"> </w:t>
        </w:r>
        <w:r w:rsidR="004C698A" w:rsidRPr="00444C32">
          <w:rPr>
            <w:rStyle w:val="Hiperpovezava"/>
            <w:lang w:val="sl-SI"/>
          </w:rPr>
          <w:t>vrednost – ZDDV-1</w:t>
        </w:r>
      </w:hyperlink>
      <w:r w:rsidR="004C698A" w:rsidRPr="00B67056">
        <w:rPr>
          <w:lang w:val="sl-SI"/>
        </w:rPr>
        <w:t xml:space="preserve"> </w:t>
      </w:r>
      <w:r w:rsidRPr="006F04F5">
        <w:rPr>
          <w:lang w:val="sl-SI" w:eastAsia="sl-SI"/>
        </w:rPr>
        <w:t xml:space="preserve"> je</w:t>
      </w:r>
      <w:r w:rsidRPr="006F04F5">
        <w:rPr>
          <w:b/>
          <w:bCs/>
          <w:i/>
          <w:iCs/>
          <w:lang w:val="sl-SI" w:eastAsia="sl-SI"/>
        </w:rPr>
        <w:t xml:space="preserve"> davčni zavezanec</w:t>
      </w:r>
      <w:r w:rsidRPr="006F04F5">
        <w:rPr>
          <w:lang w:val="sl-SI" w:eastAsia="sl-SI"/>
        </w:rPr>
        <w:t xml:space="preserve"> vsaka oseba, ki kjerkoli neodvisno opravlja katerokoli ekonomsko dejavnost, ne glede na namen ali rezultat opravljanja dejavnosti.</w:t>
      </w:r>
    </w:p>
    <w:p w:rsidR="006F04F5" w:rsidRPr="006F04F5" w:rsidRDefault="006F04F5" w:rsidP="00500767">
      <w:pPr>
        <w:jc w:val="both"/>
        <w:rPr>
          <w:lang w:val="sl-SI" w:eastAsia="sl-SI"/>
        </w:rPr>
      </w:pPr>
      <w:r w:rsidRPr="006F04F5">
        <w:rPr>
          <w:lang w:val="sl-SI" w:eastAsia="sl-SI"/>
        </w:rPr>
        <w:br/>
      </w:r>
      <w:r w:rsidR="007651A1">
        <w:rPr>
          <w:lang w:val="sl-SI" w:eastAsia="sl-SI"/>
        </w:rPr>
        <w:t>Z</w:t>
      </w:r>
      <w:r w:rsidRPr="006F04F5">
        <w:rPr>
          <w:lang w:val="sl-SI" w:eastAsia="sl-SI"/>
        </w:rPr>
        <w:t xml:space="preserve">a dobavo blaga, opravljeno za plačilo, </w:t>
      </w:r>
      <w:r w:rsidR="007651A1">
        <w:rPr>
          <w:lang w:val="sl-SI" w:eastAsia="sl-SI"/>
        </w:rPr>
        <w:t xml:space="preserve">se po </w:t>
      </w:r>
      <w:hyperlink r:id="rId30" w:history="1">
        <w:r w:rsidR="007651A1" w:rsidRPr="00444C32">
          <w:rPr>
            <w:rStyle w:val="Hiperpovezava"/>
            <w:lang w:val="sl-SI" w:eastAsia="sl-SI"/>
          </w:rPr>
          <w:t>Zakonu o davk</w:t>
        </w:r>
        <w:r w:rsidR="007651A1" w:rsidRPr="00444C32">
          <w:rPr>
            <w:rStyle w:val="Hiperpovezava"/>
            <w:lang w:val="sl-SI" w:eastAsia="sl-SI"/>
          </w:rPr>
          <w:t>u</w:t>
        </w:r>
        <w:r w:rsidR="007651A1" w:rsidRPr="00444C32">
          <w:rPr>
            <w:rStyle w:val="Hiperpovezava"/>
            <w:lang w:val="sl-SI" w:eastAsia="sl-SI"/>
          </w:rPr>
          <w:t xml:space="preserve"> na dodano vrednost – ZDDV-1</w:t>
        </w:r>
      </w:hyperlink>
      <w:r w:rsidR="007651A1">
        <w:rPr>
          <w:lang w:val="sl-SI" w:eastAsia="sl-SI"/>
        </w:rPr>
        <w:t xml:space="preserve"> </w:t>
      </w:r>
      <w:r w:rsidRPr="006F04F5">
        <w:rPr>
          <w:lang w:val="sl-SI" w:eastAsia="sl-SI"/>
        </w:rPr>
        <w:t>šteje tudi uporaba blaga, ki je del poslovnih sredstev davčnega zavezanca, za zasebne namene ali za zasebne namene njegovih zaposlenih, brezplačna odtujitev tega blaga ali kakršnakoli uporaba blaga za druge namene, kot za namene opravljanja njegove dejavnosti, če je za to blago ali sestavine tega blaga izkoristil pravico do celotnega ali delnega odbitka DDV.</w:t>
      </w:r>
    </w:p>
    <w:p w:rsidR="006F04F5" w:rsidRPr="006F04F5" w:rsidRDefault="006F04F5" w:rsidP="00B02AC2">
      <w:pPr>
        <w:jc w:val="both"/>
        <w:rPr>
          <w:lang w:val="sl-SI" w:eastAsia="sl-SI"/>
        </w:rPr>
      </w:pPr>
      <w:r w:rsidRPr="006F04F5">
        <w:rPr>
          <w:lang w:val="sl-SI" w:eastAsia="sl-SI"/>
        </w:rPr>
        <w:br/>
        <w:t xml:space="preserve">Ne glede na </w:t>
      </w:r>
      <w:r w:rsidR="007651A1">
        <w:rPr>
          <w:lang w:val="sl-SI" w:eastAsia="sl-SI"/>
        </w:rPr>
        <w:t>navedeno pa</w:t>
      </w:r>
      <w:r w:rsidRPr="006F04F5">
        <w:rPr>
          <w:lang w:val="sl-SI" w:eastAsia="sl-SI"/>
        </w:rPr>
        <w:t xml:space="preserve"> se za dobavo blaga, opravljeno za plačilo, ne šteje:</w:t>
      </w:r>
    </w:p>
    <w:p w:rsidR="006F04F5" w:rsidRPr="006F04F5" w:rsidRDefault="006F04F5" w:rsidP="00B02AC2">
      <w:pPr>
        <w:numPr>
          <w:ilvl w:val="0"/>
          <w:numId w:val="48"/>
        </w:numPr>
        <w:jc w:val="both"/>
        <w:rPr>
          <w:lang w:val="sl-SI" w:eastAsia="sl-SI"/>
        </w:rPr>
      </w:pPr>
      <w:r w:rsidRPr="006F04F5">
        <w:rPr>
          <w:lang w:val="sl-SI" w:eastAsia="sl-SI"/>
        </w:rPr>
        <w:t>brezplačno dajanje poslovnih vzorcev v razumnih količinah kupcem ali bodočim kupcem, če jih ti ne prodajajo oziroma so v takšni obliki, da ni mogoče, da se prodajajo;</w:t>
      </w:r>
    </w:p>
    <w:p w:rsidR="006F04F5" w:rsidRPr="006F04F5" w:rsidRDefault="006F04F5" w:rsidP="00B02AC2">
      <w:pPr>
        <w:numPr>
          <w:ilvl w:val="0"/>
          <w:numId w:val="48"/>
        </w:numPr>
        <w:jc w:val="both"/>
        <w:rPr>
          <w:lang w:val="sl-SI" w:eastAsia="sl-SI"/>
        </w:rPr>
      </w:pPr>
      <w:r w:rsidRPr="006F04F5">
        <w:rPr>
          <w:lang w:val="sl-SI" w:eastAsia="sl-SI"/>
        </w:rPr>
        <w:t>dajanje daril manjših vrednosti v okviru opravljanja dejavnosti davčnega zavezanca, če se dajejo le občasno in če se ne dajejo istim osebam. Za darila manjših vrednosti se štejejo darila, pri katerih vrednost posameznega darila ne preseže 20 evrov.</w:t>
      </w:r>
    </w:p>
    <w:p w:rsidR="006F04F5" w:rsidRPr="006F04F5" w:rsidRDefault="006F04F5" w:rsidP="00B02AC2">
      <w:pPr>
        <w:jc w:val="both"/>
        <w:rPr>
          <w:lang w:val="sl-SI" w:eastAsia="sl-SI"/>
        </w:rPr>
      </w:pPr>
      <w:r w:rsidRPr="006F04F5">
        <w:rPr>
          <w:lang w:val="sl-SI" w:eastAsia="sl-SI"/>
        </w:rPr>
        <w:br/>
      </w:r>
      <w:hyperlink r:id="rId31" w:history="1">
        <w:r w:rsidR="007442D7" w:rsidRPr="00444C32">
          <w:rPr>
            <w:rStyle w:val="Hiperpovezava"/>
            <w:lang w:val="sl-SI"/>
          </w:rPr>
          <w:t>Zakon o davku na dodan</w:t>
        </w:r>
        <w:r w:rsidR="007442D7" w:rsidRPr="00444C32">
          <w:rPr>
            <w:rStyle w:val="Hiperpovezava"/>
            <w:lang w:val="sl-SI"/>
          </w:rPr>
          <w:t>o</w:t>
        </w:r>
        <w:r w:rsidR="007442D7" w:rsidRPr="00444C32">
          <w:rPr>
            <w:rStyle w:val="Hiperpovezava"/>
            <w:lang w:val="sl-SI"/>
          </w:rPr>
          <w:t xml:space="preserve"> </w:t>
        </w:r>
        <w:r w:rsidR="007442D7" w:rsidRPr="00444C32">
          <w:rPr>
            <w:rStyle w:val="Hiperpovezava"/>
            <w:lang w:val="sl-SI"/>
          </w:rPr>
          <w:t>v</w:t>
        </w:r>
        <w:r w:rsidR="007442D7" w:rsidRPr="00444C32">
          <w:rPr>
            <w:rStyle w:val="Hiperpovezava"/>
            <w:lang w:val="sl-SI"/>
          </w:rPr>
          <w:t>r</w:t>
        </w:r>
        <w:r w:rsidR="007442D7" w:rsidRPr="00444C32">
          <w:rPr>
            <w:rStyle w:val="Hiperpovezava"/>
            <w:lang w:val="sl-SI"/>
          </w:rPr>
          <w:t>ed</w:t>
        </w:r>
        <w:r w:rsidR="007442D7" w:rsidRPr="00444C32">
          <w:rPr>
            <w:rStyle w:val="Hiperpovezava"/>
            <w:lang w:val="sl-SI"/>
          </w:rPr>
          <w:t>n</w:t>
        </w:r>
        <w:r w:rsidR="007442D7" w:rsidRPr="00444C32">
          <w:rPr>
            <w:rStyle w:val="Hiperpovezava"/>
            <w:lang w:val="sl-SI"/>
          </w:rPr>
          <w:t>ost – ZDDV-1</w:t>
        </w:r>
      </w:hyperlink>
      <w:r w:rsidR="007442D7">
        <w:rPr>
          <w:lang w:val="sl-SI"/>
        </w:rPr>
        <w:t xml:space="preserve"> </w:t>
      </w:r>
      <w:r w:rsidRPr="006F04F5">
        <w:rPr>
          <w:lang w:val="sl-SI" w:eastAsia="sl-SI"/>
        </w:rPr>
        <w:t>določa, da se od daril manjših vrednosti ne plačuje DDV, če so izpolnjeni vsi navedeni pogoji, in sicer:</w:t>
      </w:r>
    </w:p>
    <w:p w:rsidR="006F04F5" w:rsidRPr="006F04F5" w:rsidRDefault="006F04F5" w:rsidP="00B02AC2">
      <w:pPr>
        <w:numPr>
          <w:ilvl w:val="0"/>
          <w:numId w:val="49"/>
        </w:numPr>
        <w:jc w:val="both"/>
        <w:rPr>
          <w:lang w:val="sl-SI" w:eastAsia="sl-SI"/>
        </w:rPr>
      </w:pPr>
      <w:r w:rsidRPr="006F04F5">
        <w:rPr>
          <w:lang w:val="sl-SI" w:eastAsia="sl-SI"/>
        </w:rPr>
        <w:t>ni protidobave blaga ali storitev s strani prejemnika darila,</w:t>
      </w:r>
    </w:p>
    <w:p w:rsidR="006F04F5" w:rsidRPr="006F04F5" w:rsidRDefault="006F04F5" w:rsidP="00B02AC2">
      <w:pPr>
        <w:numPr>
          <w:ilvl w:val="0"/>
          <w:numId w:val="49"/>
        </w:numPr>
        <w:jc w:val="both"/>
        <w:rPr>
          <w:lang w:val="sl-SI" w:eastAsia="sl-SI"/>
        </w:rPr>
      </w:pPr>
      <w:r w:rsidRPr="006F04F5">
        <w:rPr>
          <w:lang w:val="sl-SI" w:eastAsia="sl-SI"/>
        </w:rPr>
        <w:t>vrednost darila ne preseže 20 evrov,</w:t>
      </w:r>
    </w:p>
    <w:p w:rsidR="006F04F5" w:rsidRPr="006F04F5" w:rsidRDefault="006F04F5" w:rsidP="00B02AC2">
      <w:pPr>
        <w:numPr>
          <w:ilvl w:val="0"/>
          <w:numId w:val="49"/>
        </w:numPr>
        <w:jc w:val="both"/>
        <w:rPr>
          <w:lang w:val="sl-SI" w:eastAsia="sl-SI"/>
        </w:rPr>
      </w:pPr>
      <w:r w:rsidRPr="006F04F5">
        <w:rPr>
          <w:lang w:val="sl-SI" w:eastAsia="sl-SI"/>
        </w:rPr>
        <w:t>darilo se daje v okviru opravljanja dejavnosti davčnega zavezanca,</w:t>
      </w:r>
    </w:p>
    <w:p w:rsidR="006F04F5" w:rsidRPr="006F04F5" w:rsidRDefault="006F04F5" w:rsidP="00B02AC2">
      <w:pPr>
        <w:numPr>
          <w:ilvl w:val="0"/>
          <w:numId w:val="49"/>
        </w:numPr>
        <w:jc w:val="both"/>
        <w:rPr>
          <w:lang w:val="sl-SI" w:eastAsia="sl-SI"/>
        </w:rPr>
      </w:pPr>
      <w:r w:rsidRPr="006F04F5">
        <w:rPr>
          <w:lang w:val="sl-SI" w:eastAsia="sl-SI"/>
        </w:rPr>
        <w:t>darilo se daje občasno in ne istim osebam.</w:t>
      </w:r>
    </w:p>
    <w:p w:rsidR="00500767" w:rsidRDefault="00500767" w:rsidP="00B02AC2">
      <w:pPr>
        <w:jc w:val="both"/>
        <w:rPr>
          <w:lang w:val="sl-SI" w:eastAsia="sl-SI"/>
        </w:rPr>
      </w:pPr>
    </w:p>
    <w:p w:rsidR="006F04F5" w:rsidRPr="006F04F5" w:rsidRDefault="006F04F5" w:rsidP="00B02AC2">
      <w:pPr>
        <w:jc w:val="both"/>
        <w:rPr>
          <w:lang w:val="sl-SI" w:eastAsia="sl-SI"/>
        </w:rPr>
      </w:pPr>
      <w:r w:rsidRPr="006F04F5">
        <w:rPr>
          <w:lang w:val="sl-SI" w:eastAsia="sl-SI"/>
        </w:rPr>
        <w:t>Torej, če so kumulativno izpolnjeni vsi navedeni pogoji, davčni zavezanec ne obračuna DDV, čeprav je ob nabavi darila uveljavil odbitek DDV. Priporočljivo je, da davčni zavezanec, zaradi zagotavljanja pravilnosti in pravočasnosti obračunavanja in plačevanja DDV, vodi evidenco o danih darilih.</w:t>
      </w:r>
    </w:p>
    <w:p w:rsidR="006F04F5" w:rsidRDefault="006F04F5" w:rsidP="002A2480">
      <w:pPr>
        <w:spacing w:line="240" w:lineRule="auto"/>
        <w:rPr>
          <w:lang w:val="sl-SI"/>
        </w:rPr>
      </w:pPr>
      <w:r w:rsidRPr="006F04F5">
        <w:rPr>
          <w:rFonts w:ascii="Times New Roman" w:hAnsi="Times New Roman"/>
          <w:sz w:val="24"/>
          <w:lang w:val="sl-SI" w:eastAsia="sl-SI"/>
        </w:rPr>
        <w:t> </w:t>
      </w:r>
    </w:p>
    <w:sectPr w:rsidR="006F04F5" w:rsidSect="00783310">
      <w:headerReference w:type="default" r:id="rId32"/>
      <w:footerReference w:type="default" r:id="rId33"/>
      <w:headerReference w:type="first" r:id="rId34"/>
      <w:footerReference w:type="first" r:id="rId3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73B" w:rsidRDefault="00A9373B">
      <w:r>
        <w:separator/>
      </w:r>
    </w:p>
  </w:endnote>
  <w:endnote w:type="continuationSeparator" w:id="0">
    <w:p w:rsidR="00A9373B" w:rsidRDefault="00A93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Times New Roman"/>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260" w:rsidRDefault="00F72260" w:rsidP="009F30FB">
    <w:pPr>
      <w:pStyle w:val="Noga"/>
      <w:jc w:val="right"/>
    </w:pPr>
    <w:r>
      <w:fldChar w:fldCharType="begin"/>
    </w:r>
    <w:r>
      <w:instrText>PAGE   \* MERGEFORMAT</w:instrText>
    </w:r>
    <w:r>
      <w:fldChar w:fldCharType="separate"/>
    </w:r>
    <w:r w:rsidR="005D5764" w:rsidRPr="005D5764">
      <w:rPr>
        <w:noProof/>
        <w:lang w:val="sl-SI"/>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260" w:rsidRDefault="00F72260" w:rsidP="00751D38">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73B" w:rsidRDefault="00A9373B">
      <w:r>
        <w:separator/>
      </w:r>
    </w:p>
  </w:footnote>
  <w:footnote w:type="continuationSeparator" w:id="0">
    <w:p w:rsidR="00A9373B" w:rsidRDefault="00A93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260" w:rsidRPr="00110CBD" w:rsidRDefault="00F7226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683"/>
    </w:tblGrid>
    <w:tr w:rsidR="00F72260" w:rsidRPr="008F3500">
      <w:trPr>
        <w:cantSplit/>
        <w:trHeight w:hRule="exact" w:val="847"/>
      </w:trPr>
      <w:tc>
        <w:tcPr>
          <w:tcW w:w="567" w:type="dxa"/>
        </w:tcPr>
        <w:p w:rsidR="00F72260" w:rsidRDefault="00F72260"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F72260" w:rsidRPr="006D42D9" w:rsidRDefault="00F72260" w:rsidP="006D42D9">
          <w:pPr>
            <w:rPr>
              <w:rFonts w:ascii="Republika" w:hAnsi="Republika"/>
              <w:sz w:val="60"/>
              <w:szCs w:val="60"/>
              <w:lang w:val="sl-SI"/>
            </w:rPr>
          </w:pPr>
        </w:p>
        <w:p w:rsidR="00F72260" w:rsidRPr="006D42D9" w:rsidRDefault="00F72260" w:rsidP="006D42D9">
          <w:pPr>
            <w:rPr>
              <w:rFonts w:ascii="Republika" w:hAnsi="Republika"/>
              <w:sz w:val="60"/>
              <w:szCs w:val="60"/>
              <w:lang w:val="sl-SI"/>
            </w:rPr>
          </w:pPr>
        </w:p>
        <w:p w:rsidR="00F72260" w:rsidRPr="006D42D9" w:rsidRDefault="00F72260" w:rsidP="006D42D9">
          <w:pPr>
            <w:rPr>
              <w:rFonts w:ascii="Republika" w:hAnsi="Republika"/>
              <w:sz w:val="60"/>
              <w:szCs w:val="60"/>
              <w:lang w:val="sl-SI"/>
            </w:rPr>
          </w:pPr>
        </w:p>
        <w:p w:rsidR="00F72260" w:rsidRPr="006D42D9" w:rsidRDefault="00F72260" w:rsidP="006D42D9">
          <w:pPr>
            <w:rPr>
              <w:rFonts w:ascii="Republika" w:hAnsi="Republika"/>
              <w:sz w:val="60"/>
              <w:szCs w:val="60"/>
              <w:lang w:val="sl-SI"/>
            </w:rPr>
          </w:pPr>
        </w:p>
        <w:p w:rsidR="00F72260" w:rsidRPr="006D42D9" w:rsidRDefault="00F72260" w:rsidP="006D42D9">
          <w:pPr>
            <w:rPr>
              <w:rFonts w:ascii="Republika" w:hAnsi="Republika"/>
              <w:sz w:val="60"/>
              <w:szCs w:val="60"/>
              <w:lang w:val="sl-SI"/>
            </w:rPr>
          </w:pPr>
        </w:p>
        <w:p w:rsidR="00F72260" w:rsidRPr="006D42D9" w:rsidRDefault="00F72260" w:rsidP="006D42D9">
          <w:pPr>
            <w:rPr>
              <w:rFonts w:ascii="Republika" w:hAnsi="Republika"/>
              <w:sz w:val="60"/>
              <w:szCs w:val="60"/>
              <w:lang w:val="sl-SI"/>
            </w:rPr>
          </w:pPr>
        </w:p>
        <w:p w:rsidR="00F72260" w:rsidRPr="006D42D9" w:rsidRDefault="00F72260" w:rsidP="006D42D9">
          <w:pPr>
            <w:rPr>
              <w:rFonts w:ascii="Republika" w:hAnsi="Republika"/>
              <w:sz w:val="60"/>
              <w:szCs w:val="60"/>
              <w:lang w:val="sl-SI"/>
            </w:rPr>
          </w:pPr>
        </w:p>
        <w:p w:rsidR="00F72260" w:rsidRPr="006D42D9" w:rsidRDefault="00F72260" w:rsidP="006D42D9">
          <w:pPr>
            <w:rPr>
              <w:rFonts w:ascii="Republika" w:hAnsi="Republika"/>
              <w:sz w:val="60"/>
              <w:szCs w:val="60"/>
              <w:lang w:val="sl-SI"/>
            </w:rPr>
          </w:pPr>
        </w:p>
        <w:p w:rsidR="00F72260" w:rsidRPr="006D42D9" w:rsidRDefault="00F72260" w:rsidP="006D42D9">
          <w:pPr>
            <w:rPr>
              <w:rFonts w:ascii="Republika" w:hAnsi="Republika"/>
              <w:sz w:val="60"/>
              <w:szCs w:val="60"/>
              <w:lang w:val="sl-SI"/>
            </w:rPr>
          </w:pPr>
        </w:p>
        <w:p w:rsidR="00F72260" w:rsidRPr="006D42D9" w:rsidRDefault="00F72260" w:rsidP="006D42D9">
          <w:pPr>
            <w:rPr>
              <w:rFonts w:ascii="Republika" w:hAnsi="Republika"/>
              <w:sz w:val="60"/>
              <w:szCs w:val="60"/>
              <w:lang w:val="sl-SI"/>
            </w:rPr>
          </w:pPr>
        </w:p>
        <w:p w:rsidR="00F72260" w:rsidRPr="006D42D9" w:rsidRDefault="00F72260" w:rsidP="006D42D9">
          <w:pPr>
            <w:rPr>
              <w:rFonts w:ascii="Republika" w:hAnsi="Republika"/>
              <w:sz w:val="60"/>
              <w:szCs w:val="60"/>
              <w:lang w:val="sl-SI"/>
            </w:rPr>
          </w:pPr>
        </w:p>
        <w:p w:rsidR="00F72260" w:rsidRPr="006D42D9" w:rsidRDefault="00F72260" w:rsidP="006D42D9">
          <w:pPr>
            <w:rPr>
              <w:rFonts w:ascii="Republika" w:hAnsi="Republika"/>
              <w:sz w:val="60"/>
              <w:szCs w:val="60"/>
              <w:lang w:val="sl-SI"/>
            </w:rPr>
          </w:pPr>
        </w:p>
        <w:p w:rsidR="00F72260" w:rsidRPr="006D42D9" w:rsidRDefault="00F72260" w:rsidP="006D42D9">
          <w:pPr>
            <w:rPr>
              <w:rFonts w:ascii="Republika" w:hAnsi="Republika"/>
              <w:sz w:val="60"/>
              <w:szCs w:val="60"/>
              <w:lang w:val="sl-SI"/>
            </w:rPr>
          </w:pPr>
        </w:p>
        <w:p w:rsidR="00F72260" w:rsidRPr="006D42D9" w:rsidRDefault="00F72260" w:rsidP="006D42D9">
          <w:pPr>
            <w:rPr>
              <w:rFonts w:ascii="Republika" w:hAnsi="Republika"/>
              <w:sz w:val="60"/>
              <w:szCs w:val="60"/>
              <w:lang w:val="sl-SI"/>
            </w:rPr>
          </w:pPr>
        </w:p>
        <w:p w:rsidR="00F72260" w:rsidRPr="006D42D9" w:rsidRDefault="00F72260" w:rsidP="006D42D9">
          <w:pPr>
            <w:rPr>
              <w:rFonts w:ascii="Republika" w:hAnsi="Republika"/>
              <w:sz w:val="60"/>
              <w:szCs w:val="60"/>
              <w:lang w:val="sl-SI"/>
            </w:rPr>
          </w:pPr>
        </w:p>
        <w:p w:rsidR="00F72260" w:rsidRPr="006D42D9" w:rsidRDefault="00F72260" w:rsidP="006D42D9">
          <w:pPr>
            <w:rPr>
              <w:rFonts w:ascii="Republika" w:hAnsi="Republika"/>
              <w:sz w:val="60"/>
              <w:szCs w:val="60"/>
              <w:lang w:val="sl-SI"/>
            </w:rPr>
          </w:pPr>
        </w:p>
      </w:tc>
    </w:tr>
  </w:tbl>
  <w:p w:rsidR="00F72260" w:rsidRPr="008F3500" w:rsidRDefault="00E56C24" w:rsidP="00924E3C">
    <w:pPr>
      <w:autoSpaceDE w:val="0"/>
      <w:autoSpaceDN w:val="0"/>
      <w:adjustRightInd w:val="0"/>
      <w:spacing w:line="240" w:lineRule="auto"/>
      <w:rPr>
        <w:rFonts w:ascii="Republika" w:hAnsi="Republika"/>
        <w:lang w:val="sl-SI"/>
      </w:rPr>
    </w:pPr>
    <w:r w:rsidRPr="008F3500">
      <w:rPr>
        <w:noProof/>
        <w:szCs w:val="20"/>
        <w:lang w:val="sl-SI"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9E5C8"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F72260" w:rsidRPr="008F3500">
      <w:rPr>
        <w:rFonts w:ascii="Republika" w:hAnsi="Republika"/>
        <w:lang w:val="sl-SI"/>
      </w:rPr>
      <w:t>REPUBLIKA SLOVENIJA</w:t>
    </w:r>
  </w:p>
  <w:p w:rsidR="00F72260" w:rsidRPr="008F3500" w:rsidRDefault="00F72260"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rsidR="00F72260" w:rsidRDefault="00F72260"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rsidR="00F72260" w:rsidRPr="008F3500" w:rsidRDefault="00F72260" w:rsidP="00ED7E82">
    <w:pPr>
      <w:pStyle w:val="Glava"/>
      <w:tabs>
        <w:tab w:val="clear" w:pos="4320"/>
        <w:tab w:val="clear" w:pos="8640"/>
        <w:tab w:val="left" w:pos="5112"/>
      </w:tabs>
      <w:spacing w:before="240" w:line="240" w:lineRule="exact"/>
      <w:rPr>
        <w:rFonts w:cs="Arial"/>
        <w:sz w:val="16"/>
        <w:lang w:val="sl-SI"/>
      </w:rPr>
    </w:pPr>
    <w:r>
      <w:rPr>
        <w:rFonts w:cs="Arial"/>
        <w:sz w:val="16"/>
        <w:lang w:val="sl-SI"/>
      </w:rPr>
      <w:t>Šmartinska cesta 55, p.p.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01 478 38 00</w:t>
    </w:r>
  </w:p>
  <w:p w:rsidR="00F72260" w:rsidRPr="008F3500" w:rsidRDefault="00F72260"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01 478 39 00</w:t>
    </w:r>
    <w:r w:rsidRPr="008F3500">
      <w:rPr>
        <w:rFonts w:cs="Arial"/>
        <w:sz w:val="16"/>
        <w:lang w:val="sl-SI"/>
      </w:rPr>
      <w:t xml:space="preserve"> </w:t>
    </w:r>
  </w:p>
  <w:p w:rsidR="00F72260" w:rsidRPr="008F3500" w:rsidRDefault="00F72260"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gfu.fu@gov.si</w:t>
    </w:r>
  </w:p>
  <w:p w:rsidR="00F72260" w:rsidRPr="008F3500" w:rsidRDefault="00F72260"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rsidR="00F72260" w:rsidRPr="008F3500" w:rsidRDefault="00F72260"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4EED"/>
    <w:multiLevelType w:val="hybridMultilevel"/>
    <w:tmpl w:val="B36CD95A"/>
    <w:lvl w:ilvl="0" w:tplc="8D101F6C">
      <w:start w:val="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4F8429E"/>
    <w:multiLevelType w:val="hybridMultilevel"/>
    <w:tmpl w:val="E56E2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6504F20"/>
    <w:multiLevelType w:val="multilevel"/>
    <w:tmpl w:val="AC78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D6648"/>
    <w:multiLevelType w:val="multilevel"/>
    <w:tmpl w:val="35820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BB0E7B"/>
    <w:multiLevelType w:val="hybridMultilevel"/>
    <w:tmpl w:val="89E223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CA66766"/>
    <w:multiLevelType w:val="hybridMultilevel"/>
    <w:tmpl w:val="07FA807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17D1533"/>
    <w:multiLevelType w:val="multilevel"/>
    <w:tmpl w:val="DBDAF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5784FA1"/>
    <w:multiLevelType w:val="hybridMultilevel"/>
    <w:tmpl w:val="57E69E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CBB6AE8"/>
    <w:multiLevelType w:val="hybridMultilevel"/>
    <w:tmpl w:val="3BA24472"/>
    <w:lvl w:ilvl="0" w:tplc="AC8ACCF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1D06C77"/>
    <w:multiLevelType w:val="hybridMultilevel"/>
    <w:tmpl w:val="CE46103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3E24DAA"/>
    <w:multiLevelType w:val="hybridMultilevel"/>
    <w:tmpl w:val="5FF834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68C01B1"/>
    <w:multiLevelType w:val="hybridMultilevel"/>
    <w:tmpl w:val="04B6F5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88E7AD0"/>
    <w:multiLevelType w:val="multilevel"/>
    <w:tmpl w:val="A8B48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90112A"/>
    <w:multiLevelType w:val="hybridMultilevel"/>
    <w:tmpl w:val="031A5D48"/>
    <w:lvl w:ilvl="0" w:tplc="12245706">
      <w:start w:val="1"/>
      <w:numFmt w:val="lowerLetter"/>
      <w:lvlText w:val="%1)"/>
      <w:lvlJc w:val="left"/>
      <w:pPr>
        <w:ind w:left="804" w:hanging="44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31886823"/>
    <w:multiLevelType w:val="hybridMultilevel"/>
    <w:tmpl w:val="AA0285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3EE6279"/>
    <w:multiLevelType w:val="multilevel"/>
    <w:tmpl w:val="07D4B01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60B115C"/>
    <w:multiLevelType w:val="hybridMultilevel"/>
    <w:tmpl w:val="408A7A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6E12502"/>
    <w:multiLevelType w:val="hybridMultilevel"/>
    <w:tmpl w:val="F4EC8D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100FA0"/>
    <w:multiLevelType w:val="hybridMultilevel"/>
    <w:tmpl w:val="BAC23F9A"/>
    <w:lvl w:ilvl="0" w:tplc="7ECE32CA">
      <w:start w:val="3"/>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2" w15:restartNumberingAfterBreak="0">
    <w:nsid w:val="3ABE56DC"/>
    <w:multiLevelType w:val="multilevel"/>
    <w:tmpl w:val="F2C2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0E381B"/>
    <w:multiLevelType w:val="hybridMultilevel"/>
    <w:tmpl w:val="409C2A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C316FCA"/>
    <w:multiLevelType w:val="hybridMultilevel"/>
    <w:tmpl w:val="F6247F14"/>
    <w:lvl w:ilvl="0" w:tplc="10BA343C">
      <w:numFmt w:val="bullet"/>
      <w:lvlText w:val="•"/>
      <w:lvlJc w:val="left"/>
      <w:pPr>
        <w:ind w:left="1502" w:hanging="360"/>
      </w:pPr>
      <w:rPr>
        <w:rFonts w:ascii="Arial" w:eastAsia="Times New Roman" w:hAnsi="Arial" w:cs="Arial" w:hint="default"/>
      </w:rPr>
    </w:lvl>
    <w:lvl w:ilvl="1" w:tplc="04240003" w:tentative="1">
      <w:start w:val="1"/>
      <w:numFmt w:val="bullet"/>
      <w:lvlText w:val="o"/>
      <w:lvlJc w:val="left"/>
      <w:pPr>
        <w:ind w:left="2222" w:hanging="360"/>
      </w:pPr>
      <w:rPr>
        <w:rFonts w:ascii="Courier New" w:hAnsi="Courier New" w:cs="Courier New" w:hint="default"/>
      </w:rPr>
    </w:lvl>
    <w:lvl w:ilvl="2" w:tplc="04240005" w:tentative="1">
      <w:start w:val="1"/>
      <w:numFmt w:val="bullet"/>
      <w:lvlText w:val=""/>
      <w:lvlJc w:val="left"/>
      <w:pPr>
        <w:ind w:left="2942" w:hanging="360"/>
      </w:pPr>
      <w:rPr>
        <w:rFonts w:ascii="Wingdings" w:hAnsi="Wingdings" w:hint="default"/>
      </w:rPr>
    </w:lvl>
    <w:lvl w:ilvl="3" w:tplc="04240001" w:tentative="1">
      <w:start w:val="1"/>
      <w:numFmt w:val="bullet"/>
      <w:lvlText w:val=""/>
      <w:lvlJc w:val="left"/>
      <w:pPr>
        <w:ind w:left="3662" w:hanging="360"/>
      </w:pPr>
      <w:rPr>
        <w:rFonts w:ascii="Symbol" w:hAnsi="Symbol" w:hint="default"/>
      </w:rPr>
    </w:lvl>
    <w:lvl w:ilvl="4" w:tplc="04240003" w:tentative="1">
      <w:start w:val="1"/>
      <w:numFmt w:val="bullet"/>
      <w:lvlText w:val="o"/>
      <w:lvlJc w:val="left"/>
      <w:pPr>
        <w:ind w:left="4382" w:hanging="360"/>
      </w:pPr>
      <w:rPr>
        <w:rFonts w:ascii="Courier New" w:hAnsi="Courier New" w:cs="Courier New" w:hint="default"/>
      </w:rPr>
    </w:lvl>
    <w:lvl w:ilvl="5" w:tplc="04240005" w:tentative="1">
      <w:start w:val="1"/>
      <w:numFmt w:val="bullet"/>
      <w:lvlText w:val=""/>
      <w:lvlJc w:val="left"/>
      <w:pPr>
        <w:ind w:left="5102" w:hanging="360"/>
      </w:pPr>
      <w:rPr>
        <w:rFonts w:ascii="Wingdings" w:hAnsi="Wingdings" w:hint="default"/>
      </w:rPr>
    </w:lvl>
    <w:lvl w:ilvl="6" w:tplc="04240001" w:tentative="1">
      <w:start w:val="1"/>
      <w:numFmt w:val="bullet"/>
      <w:lvlText w:val=""/>
      <w:lvlJc w:val="left"/>
      <w:pPr>
        <w:ind w:left="5822" w:hanging="360"/>
      </w:pPr>
      <w:rPr>
        <w:rFonts w:ascii="Symbol" w:hAnsi="Symbol" w:hint="default"/>
      </w:rPr>
    </w:lvl>
    <w:lvl w:ilvl="7" w:tplc="04240003" w:tentative="1">
      <w:start w:val="1"/>
      <w:numFmt w:val="bullet"/>
      <w:lvlText w:val="o"/>
      <w:lvlJc w:val="left"/>
      <w:pPr>
        <w:ind w:left="6542" w:hanging="360"/>
      </w:pPr>
      <w:rPr>
        <w:rFonts w:ascii="Courier New" w:hAnsi="Courier New" w:cs="Courier New" w:hint="default"/>
      </w:rPr>
    </w:lvl>
    <w:lvl w:ilvl="8" w:tplc="04240005" w:tentative="1">
      <w:start w:val="1"/>
      <w:numFmt w:val="bullet"/>
      <w:lvlText w:val=""/>
      <w:lvlJc w:val="left"/>
      <w:pPr>
        <w:ind w:left="7262" w:hanging="360"/>
      </w:pPr>
      <w:rPr>
        <w:rFonts w:ascii="Wingdings" w:hAnsi="Wingdings" w:hint="default"/>
      </w:rPr>
    </w:lvl>
  </w:abstractNum>
  <w:abstractNum w:abstractNumId="25" w15:restartNumberingAfterBreak="0">
    <w:nsid w:val="3D081FD2"/>
    <w:multiLevelType w:val="hybridMultilevel"/>
    <w:tmpl w:val="CD9445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211442D"/>
    <w:multiLevelType w:val="multilevel"/>
    <w:tmpl w:val="69D2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2EC097C"/>
    <w:multiLevelType w:val="hybridMultilevel"/>
    <w:tmpl w:val="1A6E4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37B01BA"/>
    <w:multiLevelType w:val="hybridMultilevel"/>
    <w:tmpl w:val="32681EBE"/>
    <w:lvl w:ilvl="0" w:tplc="10BA34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1295738"/>
    <w:multiLevelType w:val="hybridMultilevel"/>
    <w:tmpl w:val="7898EA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2B81D32"/>
    <w:multiLevelType w:val="multilevel"/>
    <w:tmpl w:val="DA3E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BE51AB"/>
    <w:multiLevelType w:val="hybridMultilevel"/>
    <w:tmpl w:val="B144EC00"/>
    <w:lvl w:ilvl="0" w:tplc="04240001">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E63397F"/>
    <w:multiLevelType w:val="hybridMultilevel"/>
    <w:tmpl w:val="88E8CD1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15:restartNumberingAfterBreak="0">
    <w:nsid w:val="63EE6D90"/>
    <w:multiLevelType w:val="hybridMultilevel"/>
    <w:tmpl w:val="E8524E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8641ED5"/>
    <w:multiLevelType w:val="hybridMultilevel"/>
    <w:tmpl w:val="334E8A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96758C0"/>
    <w:multiLevelType w:val="multilevel"/>
    <w:tmpl w:val="F3268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0D3EAB"/>
    <w:multiLevelType w:val="hybridMultilevel"/>
    <w:tmpl w:val="D17632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B887C19"/>
    <w:multiLevelType w:val="hybridMultilevel"/>
    <w:tmpl w:val="623AE6A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C930524"/>
    <w:multiLevelType w:val="hybridMultilevel"/>
    <w:tmpl w:val="E4B8E88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D6C07F4"/>
    <w:multiLevelType w:val="hybridMultilevel"/>
    <w:tmpl w:val="AE6AA3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10D6304"/>
    <w:multiLevelType w:val="hybridMultilevel"/>
    <w:tmpl w:val="91B656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18673F1"/>
    <w:multiLevelType w:val="hybridMultilevel"/>
    <w:tmpl w:val="576426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3984F4C"/>
    <w:multiLevelType w:val="hybridMultilevel"/>
    <w:tmpl w:val="A5A2C8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4D148C0"/>
    <w:multiLevelType w:val="hybridMultilevel"/>
    <w:tmpl w:val="6C4C13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7926E90"/>
    <w:multiLevelType w:val="hybridMultilevel"/>
    <w:tmpl w:val="B8CE45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8FD55DE"/>
    <w:multiLevelType w:val="hybridMultilevel"/>
    <w:tmpl w:val="E63292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D8C42BC"/>
    <w:multiLevelType w:val="multilevel"/>
    <w:tmpl w:val="F0F44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16"/>
  </w:num>
  <w:num w:numId="3">
    <w:abstractNumId w:val="27"/>
  </w:num>
  <w:num w:numId="4">
    <w:abstractNumId w:val="6"/>
  </w:num>
  <w:num w:numId="5">
    <w:abstractNumId w:val="8"/>
  </w:num>
  <w:num w:numId="6">
    <w:abstractNumId w:val="18"/>
  </w:num>
  <w:num w:numId="7">
    <w:abstractNumId w:val="41"/>
  </w:num>
  <w:num w:numId="8">
    <w:abstractNumId w:val="32"/>
  </w:num>
  <w:num w:numId="9">
    <w:abstractNumId w:val="17"/>
  </w:num>
  <w:num w:numId="10">
    <w:abstractNumId w:val="1"/>
  </w:num>
  <w:num w:numId="11">
    <w:abstractNumId w:val="36"/>
  </w:num>
  <w:num w:numId="12">
    <w:abstractNumId w:val="33"/>
  </w:num>
  <w:num w:numId="13">
    <w:abstractNumId w:val="43"/>
  </w:num>
  <w:num w:numId="14">
    <w:abstractNumId w:val="28"/>
  </w:num>
  <w:num w:numId="15">
    <w:abstractNumId w:val="11"/>
  </w:num>
  <w:num w:numId="16">
    <w:abstractNumId w:val="42"/>
  </w:num>
  <w:num w:numId="17">
    <w:abstractNumId w:val="30"/>
  </w:num>
  <w:num w:numId="18">
    <w:abstractNumId w:val="38"/>
  </w:num>
  <w:num w:numId="19">
    <w:abstractNumId w:val="29"/>
  </w:num>
  <w:num w:numId="20">
    <w:abstractNumId w:val="44"/>
  </w:num>
  <w:num w:numId="21">
    <w:abstractNumId w:val="13"/>
  </w:num>
  <w:num w:numId="22">
    <w:abstractNumId w:val="10"/>
  </w:num>
  <w:num w:numId="23">
    <w:abstractNumId w:val="47"/>
  </w:num>
  <w:num w:numId="24">
    <w:abstractNumId w:val="9"/>
  </w:num>
  <w:num w:numId="25">
    <w:abstractNumId w:val="24"/>
  </w:num>
  <w:num w:numId="26">
    <w:abstractNumId w:val="21"/>
  </w:num>
  <w:num w:numId="27">
    <w:abstractNumId w:val="0"/>
  </w:num>
  <w:num w:numId="28">
    <w:abstractNumId w:val="31"/>
  </w:num>
  <w:num w:numId="29">
    <w:abstractNumId w:val="35"/>
  </w:num>
  <w:num w:numId="30">
    <w:abstractNumId w:val="7"/>
  </w:num>
  <w:num w:numId="31">
    <w:abstractNumId w:val="26"/>
  </w:num>
  <w:num w:numId="32">
    <w:abstractNumId w:val="3"/>
  </w:num>
  <w:num w:numId="33">
    <w:abstractNumId w:val="14"/>
  </w:num>
  <w:num w:numId="34">
    <w:abstractNumId w:val="22"/>
  </w:num>
  <w:num w:numId="35">
    <w:abstractNumId w:val="37"/>
  </w:num>
  <w:num w:numId="36">
    <w:abstractNumId w:val="46"/>
  </w:num>
  <w:num w:numId="37">
    <w:abstractNumId w:val="19"/>
  </w:num>
  <w:num w:numId="38">
    <w:abstractNumId w:val="4"/>
  </w:num>
  <w:num w:numId="39">
    <w:abstractNumId w:val="20"/>
  </w:num>
  <w:num w:numId="40">
    <w:abstractNumId w:val="23"/>
  </w:num>
  <w:num w:numId="41">
    <w:abstractNumId w:val="40"/>
  </w:num>
  <w:num w:numId="42">
    <w:abstractNumId w:val="15"/>
  </w:num>
  <w:num w:numId="43">
    <w:abstractNumId w:val="39"/>
  </w:num>
  <w:num w:numId="44">
    <w:abstractNumId w:val="25"/>
  </w:num>
  <w:num w:numId="45">
    <w:abstractNumId w:val="48"/>
  </w:num>
  <w:num w:numId="46">
    <w:abstractNumId w:val="2"/>
  </w:num>
  <w:num w:numId="47">
    <w:abstractNumId w:val="45"/>
  </w:num>
  <w:num w:numId="48">
    <w:abstractNumId w:val="5"/>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FF"/>
    <w:rsid w:val="00000863"/>
    <w:rsid w:val="0000623F"/>
    <w:rsid w:val="000063FF"/>
    <w:rsid w:val="00021F6E"/>
    <w:rsid w:val="00023A88"/>
    <w:rsid w:val="00025FFA"/>
    <w:rsid w:val="000272C2"/>
    <w:rsid w:val="00030608"/>
    <w:rsid w:val="00033867"/>
    <w:rsid w:val="000343B5"/>
    <w:rsid w:val="00041EF5"/>
    <w:rsid w:val="00042EAF"/>
    <w:rsid w:val="000517B6"/>
    <w:rsid w:val="00080129"/>
    <w:rsid w:val="000805EA"/>
    <w:rsid w:val="0008352D"/>
    <w:rsid w:val="000A488B"/>
    <w:rsid w:val="000A7238"/>
    <w:rsid w:val="000B0B21"/>
    <w:rsid w:val="000C203D"/>
    <w:rsid w:val="000C2273"/>
    <w:rsid w:val="000C7716"/>
    <w:rsid w:val="000D05EE"/>
    <w:rsid w:val="000D3957"/>
    <w:rsid w:val="000D42BF"/>
    <w:rsid w:val="000F5FBF"/>
    <w:rsid w:val="001065EF"/>
    <w:rsid w:val="001070CF"/>
    <w:rsid w:val="00111F1F"/>
    <w:rsid w:val="00120D21"/>
    <w:rsid w:val="001357B2"/>
    <w:rsid w:val="001361C2"/>
    <w:rsid w:val="0014093C"/>
    <w:rsid w:val="001577D2"/>
    <w:rsid w:val="001602CB"/>
    <w:rsid w:val="0016349C"/>
    <w:rsid w:val="001A3BA5"/>
    <w:rsid w:val="001C2D67"/>
    <w:rsid w:val="001C4421"/>
    <w:rsid w:val="001D2980"/>
    <w:rsid w:val="001E21B0"/>
    <w:rsid w:val="001F4287"/>
    <w:rsid w:val="001F53CB"/>
    <w:rsid w:val="001F7BC0"/>
    <w:rsid w:val="00202909"/>
    <w:rsid w:val="00202A77"/>
    <w:rsid w:val="00225728"/>
    <w:rsid w:val="00227204"/>
    <w:rsid w:val="002302D9"/>
    <w:rsid w:val="00234167"/>
    <w:rsid w:val="00240DAC"/>
    <w:rsid w:val="002500A2"/>
    <w:rsid w:val="0025319C"/>
    <w:rsid w:val="002677FD"/>
    <w:rsid w:val="00271CE5"/>
    <w:rsid w:val="00276637"/>
    <w:rsid w:val="00282020"/>
    <w:rsid w:val="00285D97"/>
    <w:rsid w:val="002A2480"/>
    <w:rsid w:val="002A3A34"/>
    <w:rsid w:val="002A4CB2"/>
    <w:rsid w:val="002A5510"/>
    <w:rsid w:val="002A551E"/>
    <w:rsid w:val="002C5F5A"/>
    <w:rsid w:val="002D53E1"/>
    <w:rsid w:val="002D5525"/>
    <w:rsid w:val="002D7E4F"/>
    <w:rsid w:val="002F1D0A"/>
    <w:rsid w:val="002F24EB"/>
    <w:rsid w:val="002F5A1D"/>
    <w:rsid w:val="0030161C"/>
    <w:rsid w:val="00312164"/>
    <w:rsid w:val="003226FE"/>
    <w:rsid w:val="0034059F"/>
    <w:rsid w:val="00340B24"/>
    <w:rsid w:val="00342BA0"/>
    <w:rsid w:val="00346F0C"/>
    <w:rsid w:val="003636BF"/>
    <w:rsid w:val="00370AA7"/>
    <w:rsid w:val="0037479F"/>
    <w:rsid w:val="003838F7"/>
    <w:rsid w:val="003845B4"/>
    <w:rsid w:val="00387B1A"/>
    <w:rsid w:val="00393805"/>
    <w:rsid w:val="003A3F06"/>
    <w:rsid w:val="003B1EFB"/>
    <w:rsid w:val="003B2B92"/>
    <w:rsid w:val="003B447E"/>
    <w:rsid w:val="003B690E"/>
    <w:rsid w:val="003C27F3"/>
    <w:rsid w:val="003D213B"/>
    <w:rsid w:val="003D77C6"/>
    <w:rsid w:val="003E1C74"/>
    <w:rsid w:val="0040075C"/>
    <w:rsid w:val="0040110F"/>
    <w:rsid w:val="004020CB"/>
    <w:rsid w:val="00413E47"/>
    <w:rsid w:val="00420BA9"/>
    <w:rsid w:val="00420D04"/>
    <w:rsid w:val="00444C32"/>
    <w:rsid w:val="00465787"/>
    <w:rsid w:val="0047119F"/>
    <w:rsid w:val="00475F91"/>
    <w:rsid w:val="0047709E"/>
    <w:rsid w:val="004B112D"/>
    <w:rsid w:val="004B2EDC"/>
    <w:rsid w:val="004B36A8"/>
    <w:rsid w:val="004B7980"/>
    <w:rsid w:val="004B7B44"/>
    <w:rsid w:val="004C698A"/>
    <w:rsid w:val="004C7458"/>
    <w:rsid w:val="004D3441"/>
    <w:rsid w:val="004D38D2"/>
    <w:rsid w:val="004F4997"/>
    <w:rsid w:val="00500767"/>
    <w:rsid w:val="005131CC"/>
    <w:rsid w:val="0052282F"/>
    <w:rsid w:val="00526246"/>
    <w:rsid w:val="00531CE3"/>
    <w:rsid w:val="00534F94"/>
    <w:rsid w:val="0053768D"/>
    <w:rsid w:val="005636F5"/>
    <w:rsid w:val="00567106"/>
    <w:rsid w:val="00570F01"/>
    <w:rsid w:val="005839F9"/>
    <w:rsid w:val="00590699"/>
    <w:rsid w:val="005916F7"/>
    <w:rsid w:val="005B43E2"/>
    <w:rsid w:val="005B5B3C"/>
    <w:rsid w:val="005B5BF7"/>
    <w:rsid w:val="005C4078"/>
    <w:rsid w:val="005D01EE"/>
    <w:rsid w:val="005D4DF6"/>
    <w:rsid w:val="005D5764"/>
    <w:rsid w:val="005E1D3C"/>
    <w:rsid w:val="005E390F"/>
    <w:rsid w:val="00614C47"/>
    <w:rsid w:val="00632253"/>
    <w:rsid w:val="00642714"/>
    <w:rsid w:val="00643C4E"/>
    <w:rsid w:val="00644C8C"/>
    <w:rsid w:val="00644E9A"/>
    <w:rsid w:val="006455CE"/>
    <w:rsid w:val="006616CE"/>
    <w:rsid w:val="00666FE7"/>
    <w:rsid w:val="00667BB9"/>
    <w:rsid w:val="0068410B"/>
    <w:rsid w:val="0069136C"/>
    <w:rsid w:val="006B0922"/>
    <w:rsid w:val="006B0FF5"/>
    <w:rsid w:val="006B1DDA"/>
    <w:rsid w:val="006C7BAB"/>
    <w:rsid w:val="006D2FCD"/>
    <w:rsid w:val="006D42D9"/>
    <w:rsid w:val="006F04F5"/>
    <w:rsid w:val="00700360"/>
    <w:rsid w:val="00710DD1"/>
    <w:rsid w:val="00720999"/>
    <w:rsid w:val="00726463"/>
    <w:rsid w:val="00733017"/>
    <w:rsid w:val="007442D7"/>
    <w:rsid w:val="00751D38"/>
    <w:rsid w:val="00763044"/>
    <w:rsid w:val="007651A1"/>
    <w:rsid w:val="00765B60"/>
    <w:rsid w:val="00771FAC"/>
    <w:rsid w:val="00777D07"/>
    <w:rsid w:val="00783310"/>
    <w:rsid w:val="00786A26"/>
    <w:rsid w:val="0079377E"/>
    <w:rsid w:val="00795458"/>
    <w:rsid w:val="007A4A6D"/>
    <w:rsid w:val="007A4CA6"/>
    <w:rsid w:val="007B6C0B"/>
    <w:rsid w:val="007D1BCF"/>
    <w:rsid w:val="007D75CF"/>
    <w:rsid w:val="007E215A"/>
    <w:rsid w:val="007E6DC5"/>
    <w:rsid w:val="007F4F83"/>
    <w:rsid w:val="00801E98"/>
    <w:rsid w:val="008205E8"/>
    <w:rsid w:val="008276AF"/>
    <w:rsid w:val="00831125"/>
    <w:rsid w:val="0084244F"/>
    <w:rsid w:val="00850B9C"/>
    <w:rsid w:val="00850D26"/>
    <w:rsid w:val="00861ABD"/>
    <w:rsid w:val="00866AE0"/>
    <w:rsid w:val="0088043C"/>
    <w:rsid w:val="00881270"/>
    <w:rsid w:val="00885307"/>
    <w:rsid w:val="00887E1E"/>
    <w:rsid w:val="00890138"/>
    <w:rsid w:val="008906C9"/>
    <w:rsid w:val="008A2A03"/>
    <w:rsid w:val="008B0472"/>
    <w:rsid w:val="008B0834"/>
    <w:rsid w:val="008B57C6"/>
    <w:rsid w:val="008C5738"/>
    <w:rsid w:val="008D04F0"/>
    <w:rsid w:val="008D12C8"/>
    <w:rsid w:val="008D5F52"/>
    <w:rsid w:val="008E0ECC"/>
    <w:rsid w:val="008F026E"/>
    <w:rsid w:val="008F3500"/>
    <w:rsid w:val="008F6848"/>
    <w:rsid w:val="00913F58"/>
    <w:rsid w:val="00924E3C"/>
    <w:rsid w:val="009477FA"/>
    <w:rsid w:val="009541F3"/>
    <w:rsid w:val="00960C5D"/>
    <w:rsid w:val="009612BB"/>
    <w:rsid w:val="0096411F"/>
    <w:rsid w:val="0097038F"/>
    <w:rsid w:val="00972583"/>
    <w:rsid w:val="009776D4"/>
    <w:rsid w:val="009C3DE4"/>
    <w:rsid w:val="009D0844"/>
    <w:rsid w:val="009D23F5"/>
    <w:rsid w:val="009E16D3"/>
    <w:rsid w:val="009E6AC6"/>
    <w:rsid w:val="009F30FB"/>
    <w:rsid w:val="009F5140"/>
    <w:rsid w:val="009F5F1F"/>
    <w:rsid w:val="00A000F2"/>
    <w:rsid w:val="00A00DAA"/>
    <w:rsid w:val="00A125C5"/>
    <w:rsid w:val="00A12D5C"/>
    <w:rsid w:val="00A16D6B"/>
    <w:rsid w:val="00A17074"/>
    <w:rsid w:val="00A248EA"/>
    <w:rsid w:val="00A34843"/>
    <w:rsid w:val="00A40EA0"/>
    <w:rsid w:val="00A429B3"/>
    <w:rsid w:val="00A5039D"/>
    <w:rsid w:val="00A61123"/>
    <w:rsid w:val="00A61618"/>
    <w:rsid w:val="00A6585C"/>
    <w:rsid w:val="00A65EE7"/>
    <w:rsid w:val="00A70133"/>
    <w:rsid w:val="00A81245"/>
    <w:rsid w:val="00A83592"/>
    <w:rsid w:val="00A87B90"/>
    <w:rsid w:val="00A9373B"/>
    <w:rsid w:val="00AA7D53"/>
    <w:rsid w:val="00AC5C16"/>
    <w:rsid w:val="00AC6B4E"/>
    <w:rsid w:val="00AD7634"/>
    <w:rsid w:val="00AE3DA3"/>
    <w:rsid w:val="00AF21B4"/>
    <w:rsid w:val="00AF31A6"/>
    <w:rsid w:val="00B02AC2"/>
    <w:rsid w:val="00B04C53"/>
    <w:rsid w:val="00B1337D"/>
    <w:rsid w:val="00B17141"/>
    <w:rsid w:val="00B22DAB"/>
    <w:rsid w:val="00B27607"/>
    <w:rsid w:val="00B31575"/>
    <w:rsid w:val="00B332F5"/>
    <w:rsid w:val="00B3462A"/>
    <w:rsid w:val="00B47AF6"/>
    <w:rsid w:val="00B52AB9"/>
    <w:rsid w:val="00B538C1"/>
    <w:rsid w:val="00B53904"/>
    <w:rsid w:val="00B63A4F"/>
    <w:rsid w:val="00B67056"/>
    <w:rsid w:val="00B7332E"/>
    <w:rsid w:val="00B81B82"/>
    <w:rsid w:val="00B8547D"/>
    <w:rsid w:val="00BE094A"/>
    <w:rsid w:val="00BE689E"/>
    <w:rsid w:val="00BF3B2E"/>
    <w:rsid w:val="00BF504D"/>
    <w:rsid w:val="00C172A0"/>
    <w:rsid w:val="00C250D5"/>
    <w:rsid w:val="00C276DF"/>
    <w:rsid w:val="00C41C94"/>
    <w:rsid w:val="00C431DA"/>
    <w:rsid w:val="00C43ACA"/>
    <w:rsid w:val="00C44138"/>
    <w:rsid w:val="00C47F8D"/>
    <w:rsid w:val="00C53631"/>
    <w:rsid w:val="00C625E9"/>
    <w:rsid w:val="00C64874"/>
    <w:rsid w:val="00C77DCC"/>
    <w:rsid w:val="00C81391"/>
    <w:rsid w:val="00C831B5"/>
    <w:rsid w:val="00C90011"/>
    <w:rsid w:val="00C90FBB"/>
    <w:rsid w:val="00C92898"/>
    <w:rsid w:val="00CA699D"/>
    <w:rsid w:val="00CB23BD"/>
    <w:rsid w:val="00CB7628"/>
    <w:rsid w:val="00CC179C"/>
    <w:rsid w:val="00CC3542"/>
    <w:rsid w:val="00CC453C"/>
    <w:rsid w:val="00CC6665"/>
    <w:rsid w:val="00CD2E0E"/>
    <w:rsid w:val="00CD5EDE"/>
    <w:rsid w:val="00CE72B1"/>
    <w:rsid w:val="00CE7514"/>
    <w:rsid w:val="00CF31F7"/>
    <w:rsid w:val="00D06206"/>
    <w:rsid w:val="00D1347E"/>
    <w:rsid w:val="00D14011"/>
    <w:rsid w:val="00D2460F"/>
    <w:rsid w:val="00D248DE"/>
    <w:rsid w:val="00D32148"/>
    <w:rsid w:val="00D40CAB"/>
    <w:rsid w:val="00D42061"/>
    <w:rsid w:val="00D42EBE"/>
    <w:rsid w:val="00D5738A"/>
    <w:rsid w:val="00D733A8"/>
    <w:rsid w:val="00D8542D"/>
    <w:rsid w:val="00DA2C9A"/>
    <w:rsid w:val="00DA305D"/>
    <w:rsid w:val="00DC5032"/>
    <w:rsid w:val="00DC6A71"/>
    <w:rsid w:val="00DE3293"/>
    <w:rsid w:val="00DE5B46"/>
    <w:rsid w:val="00DE7CCB"/>
    <w:rsid w:val="00DF1908"/>
    <w:rsid w:val="00E00A8B"/>
    <w:rsid w:val="00E0357D"/>
    <w:rsid w:val="00E04C91"/>
    <w:rsid w:val="00E1217F"/>
    <w:rsid w:val="00E24EC2"/>
    <w:rsid w:val="00E50523"/>
    <w:rsid w:val="00E52360"/>
    <w:rsid w:val="00E54E37"/>
    <w:rsid w:val="00E56C24"/>
    <w:rsid w:val="00E57198"/>
    <w:rsid w:val="00E572FE"/>
    <w:rsid w:val="00E64E09"/>
    <w:rsid w:val="00E83E9C"/>
    <w:rsid w:val="00E853E8"/>
    <w:rsid w:val="00E92095"/>
    <w:rsid w:val="00EB78C5"/>
    <w:rsid w:val="00EC4B86"/>
    <w:rsid w:val="00ED7E82"/>
    <w:rsid w:val="00EE622C"/>
    <w:rsid w:val="00EE6836"/>
    <w:rsid w:val="00EF6639"/>
    <w:rsid w:val="00F031A9"/>
    <w:rsid w:val="00F05B2C"/>
    <w:rsid w:val="00F079C5"/>
    <w:rsid w:val="00F11C41"/>
    <w:rsid w:val="00F17C52"/>
    <w:rsid w:val="00F240BB"/>
    <w:rsid w:val="00F24432"/>
    <w:rsid w:val="00F33914"/>
    <w:rsid w:val="00F45FFC"/>
    <w:rsid w:val="00F46724"/>
    <w:rsid w:val="00F562EF"/>
    <w:rsid w:val="00F578C8"/>
    <w:rsid w:val="00F57FED"/>
    <w:rsid w:val="00F655F9"/>
    <w:rsid w:val="00F72260"/>
    <w:rsid w:val="00F75F95"/>
    <w:rsid w:val="00F825FF"/>
    <w:rsid w:val="00F907E8"/>
    <w:rsid w:val="00FA5D98"/>
    <w:rsid w:val="00FC1D71"/>
    <w:rsid w:val="00FD2BEC"/>
    <w:rsid w:val="00FE01B2"/>
    <w:rsid w:val="00FE360A"/>
    <w:rsid w:val="00FF17F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5:chartTrackingRefBased/>
  <w15:docId w15:val="{99E9F3D4-7975-4F33-8855-BCAE6533C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semiHidden/>
    <w:unhideWhenUsed/>
    <w:qFormat/>
    <w:rsid w:val="009541F3"/>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semiHidden/>
    <w:unhideWhenUsed/>
    <w:qFormat/>
    <w:rsid w:val="009541F3"/>
    <w:pPr>
      <w:keepNext/>
      <w:spacing w:before="240" w:after="60"/>
      <w:outlineLvl w:val="2"/>
    </w:pPr>
    <w:rPr>
      <w:rFonts w:ascii="Cambria" w:hAnsi="Cambria"/>
      <w:b/>
      <w:bCs/>
      <w:sz w:val="26"/>
      <w:szCs w:val="26"/>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paragraph" w:customStyle="1" w:styleId="FURSnaslov1">
    <w:name w:val="FURS_naslov_1"/>
    <w:basedOn w:val="podpisi"/>
    <w:link w:val="FURSnaslov1Znak"/>
    <w:qFormat/>
    <w:rsid w:val="00CA699D"/>
    <w:rPr>
      <w:b/>
      <w:sz w:val="24"/>
    </w:rPr>
  </w:style>
  <w:style w:type="paragraph" w:styleId="NaslovTOC">
    <w:name w:val="TOC Heading"/>
    <w:basedOn w:val="Naslov1"/>
    <w:next w:val="Navaden"/>
    <w:uiPriority w:val="39"/>
    <w:semiHidden/>
    <w:unhideWhenUsed/>
    <w:qFormat/>
    <w:rsid w:val="00DA2C9A"/>
    <w:pPr>
      <w:keepLines/>
      <w:spacing w:before="480" w:after="0" w:line="276" w:lineRule="auto"/>
      <w:outlineLvl w:val="9"/>
    </w:pPr>
    <w:rPr>
      <w:rFonts w:ascii="Cambria" w:hAnsi="Cambria"/>
      <w:bCs/>
      <w:color w:val="365F91"/>
      <w:kern w:val="0"/>
      <w:szCs w:val="28"/>
    </w:rPr>
  </w:style>
  <w:style w:type="character" w:customStyle="1" w:styleId="podpisiZnak">
    <w:name w:val="podpisi Znak"/>
    <w:link w:val="podpisi"/>
    <w:rsid w:val="00CA699D"/>
    <w:rPr>
      <w:rFonts w:ascii="Arial" w:hAnsi="Arial"/>
      <w:szCs w:val="24"/>
      <w:lang w:val="it-IT" w:eastAsia="en-US"/>
    </w:rPr>
  </w:style>
  <w:style w:type="character" w:customStyle="1" w:styleId="FURSnaslov1Znak">
    <w:name w:val="FURS_naslov_1 Znak"/>
    <w:link w:val="FURSnaslov1"/>
    <w:rsid w:val="00CA699D"/>
    <w:rPr>
      <w:rFonts w:ascii="Arial" w:hAnsi="Arial"/>
      <w:b/>
      <w:sz w:val="24"/>
      <w:szCs w:val="24"/>
      <w:lang w:val="it-IT" w:eastAsia="en-US"/>
    </w:rPr>
  </w:style>
  <w:style w:type="paragraph" w:styleId="Kazalovsebine1">
    <w:name w:val="toc 1"/>
    <w:basedOn w:val="Navaden"/>
    <w:next w:val="Navaden"/>
    <w:autoRedefine/>
    <w:uiPriority w:val="39"/>
    <w:qFormat/>
    <w:rsid w:val="009541F3"/>
    <w:pPr>
      <w:tabs>
        <w:tab w:val="right" w:leader="dot" w:pos="8488"/>
      </w:tabs>
      <w:ind w:left="284"/>
    </w:pPr>
  </w:style>
  <w:style w:type="paragraph" w:styleId="Kazalovsebine2">
    <w:name w:val="toc 2"/>
    <w:basedOn w:val="Navaden"/>
    <w:next w:val="Navaden"/>
    <w:autoRedefine/>
    <w:uiPriority w:val="39"/>
    <w:unhideWhenUsed/>
    <w:qFormat/>
    <w:rsid w:val="00B7332E"/>
    <w:pPr>
      <w:tabs>
        <w:tab w:val="right" w:leader="dot" w:pos="8488"/>
      </w:tabs>
      <w:spacing w:line="276" w:lineRule="auto"/>
      <w:ind w:left="567"/>
    </w:pPr>
    <w:rPr>
      <w:rFonts w:ascii="Calibri" w:hAnsi="Calibri"/>
      <w:sz w:val="22"/>
      <w:szCs w:val="22"/>
      <w:lang w:val="sl-SI" w:eastAsia="sl-SI"/>
    </w:rPr>
  </w:style>
  <w:style w:type="paragraph" w:styleId="Kazalovsebine3">
    <w:name w:val="toc 3"/>
    <w:basedOn w:val="Navaden"/>
    <w:next w:val="Navaden"/>
    <w:autoRedefine/>
    <w:uiPriority w:val="39"/>
    <w:unhideWhenUsed/>
    <w:qFormat/>
    <w:rsid w:val="00DA2C9A"/>
    <w:pPr>
      <w:spacing w:after="100" w:line="276" w:lineRule="auto"/>
      <w:ind w:left="440"/>
    </w:pPr>
    <w:rPr>
      <w:rFonts w:ascii="Calibri" w:hAnsi="Calibri"/>
      <w:sz w:val="22"/>
      <w:szCs w:val="22"/>
      <w:lang w:val="sl-SI" w:eastAsia="sl-SI"/>
    </w:rPr>
  </w:style>
  <w:style w:type="paragraph" w:styleId="Besedilooblaka">
    <w:name w:val="Balloon Text"/>
    <w:basedOn w:val="Navaden"/>
    <w:link w:val="BesedilooblakaZnak"/>
    <w:rsid w:val="00DA2C9A"/>
    <w:pPr>
      <w:spacing w:line="240" w:lineRule="auto"/>
    </w:pPr>
    <w:rPr>
      <w:rFonts w:ascii="Tahoma" w:hAnsi="Tahoma"/>
      <w:sz w:val="16"/>
      <w:szCs w:val="16"/>
    </w:rPr>
  </w:style>
  <w:style w:type="character" w:customStyle="1" w:styleId="BesedilooblakaZnak">
    <w:name w:val="Besedilo oblačka Znak"/>
    <w:link w:val="Besedilooblaka"/>
    <w:rsid w:val="00DA2C9A"/>
    <w:rPr>
      <w:rFonts w:ascii="Tahoma" w:hAnsi="Tahoma" w:cs="Tahoma"/>
      <w:sz w:val="16"/>
      <w:szCs w:val="16"/>
      <w:lang w:val="en-US" w:eastAsia="en-US"/>
    </w:rPr>
  </w:style>
  <w:style w:type="character" w:customStyle="1" w:styleId="Naslov2Znak">
    <w:name w:val="Naslov 2 Znak"/>
    <w:link w:val="Naslov2"/>
    <w:semiHidden/>
    <w:rsid w:val="009541F3"/>
    <w:rPr>
      <w:rFonts w:ascii="Cambria" w:eastAsia="Times New Roman" w:hAnsi="Cambria" w:cs="Times New Roman"/>
      <w:b/>
      <w:bCs/>
      <w:i/>
      <w:iCs/>
      <w:sz w:val="28"/>
      <w:szCs w:val="28"/>
      <w:lang w:val="en-US" w:eastAsia="en-US"/>
    </w:rPr>
  </w:style>
  <w:style w:type="character" w:customStyle="1" w:styleId="Naslov3Znak">
    <w:name w:val="Naslov 3 Znak"/>
    <w:link w:val="Naslov3"/>
    <w:semiHidden/>
    <w:rsid w:val="009541F3"/>
    <w:rPr>
      <w:rFonts w:ascii="Cambria" w:eastAsia="Times New Roman" w:hAnsi="Cambria" w:cs="Times New Roman"/>
      <w:b/>
      <w:bCs/>
      <w:sz w:val="26"/>
      <w:szCs w:val="26"/>
      <w:lang w:val="en-US" w:eastAsia="en-US"/>
    </w:rPr>
  </w:style>
  <w:style w:type="character" w:customStyle="1" w:styleId="NogaZnak">
    <w:name w:val="Noga Znak"/>
    <w:link w:val="Noga"/>
    <w:uiPriority w:val="99"/>
    <w:rsid w:val="009F30FB"/>
    <w:rPr>
      <w:rFonts w:ascii="Arial" w:hAnsi="Arial"/>
      <w:szCs w:val="24"/>
      <w:lang w:val="en-US" w:eastAsia="en-US"/>
    </w:rPr>
  </w:style>
  <w:style w:type="paragraph" w:customStyle="1" w:styleId="FURSnaslov2">
    <w:name w:val="FURS_naslov_2"/>
    <w:basedOn w:val="podpisi"/>
    <w:link w:val="FURSnaslov2Znak"/>
    <w:qFormat/>
    <w:rsid w:val="00C44138"/>
    <w:rPr>
      <w:b/>
      <w:sz w:val="24"/>
    </w:rPr>
  </w:style>
  <w:style w:type="paragraph" w:customStyle="1" w:styleId="align-justify">
    <w:name w:val="align-justify"/>
    <w:basedOn w:val="Navaden"/>
    <w:rsid w:val="0016349C"/>
    <w:pPr>
      <w:spacing w:before="100" w:beforeAutospacing="1" w:after="100" w:afterAutospacing="1" w:line="240" w:lineRule="auto"/>
      <w:jc w:val="both"/>
    </w:pPr>
    <w:rPr>
      <w:rFonts w:ascii="Times New Roman" w:hAnsi="Times New Roman"/>
      <w:sz w:val="24"/>
      <w:lang w:val="sl-SI" w:eastAsia="sl-SI"/>
    </w:rPr>
  </w:style>
  <w:style w:type="character" w:customStyle="1" w:styleId="FURSnaslov2Znak">
    <w:name w:val="FURS_naslov_2 Znak"/>
    <w:link w:val="FURSnaslov2"/>
    <w:rsid w:val="00C44138"/>
    <w:rPr>
      <w:rFonts w:ascii="Arial" w:hAnsi="Arial"/>
      <w:b/>
      <w:sz w:val="24"/>
      <w:szCs w:val="24"/>
      <w:lang w:val="it-IT" w:eastAsia="en-US"/>
    </w:rPr>
  </w:style>
  <w:style w:type="paragraph" w:styleId="Navadensplet">
    <w:name w:val="Normal (Web)"/>
    <w:basedOn w:val="Navaden"/>
    <w:uiPriority w:val="99"/>
    <w:unhideWhenUsed/>
    <w:rsid w:val="0016349C"/>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A34843"/>
    <w:rPr>
      <w:b/>
      <w:bCs/>
    </w:rPr>
  </w:style>
  <w:style w:type="character" w:styleId="Poudarek">
    <w:name w:val="Emphasis"/>
    <w:uiPriority w:val="20"/>
    <w:qFormat/>
    <w:rsid w:val="00A34843"/>
    <w:rPr>
      <w:i/>
      <w:iCs/>
    </w:rPr>
  </w:style>
  <w:style w:type="character" w:styleId="SledenaHiperpovezava">
    <w:name w:val="FollowedHyperlink"/>
    <w:rsid w:val="00AC6B4E"/>
    <w:rPr>
      <w:color w:val="800080"/>
      <w:u w:val="single"/>
    </w:rPr>
  </w:style>
  <w:style w:type="paragraph" w:styleId="Naslov">
    <w:name w:val="Title"/>
    <w:aliases w:val="FURS_naslov_3"/>
    <w:basedOn w:val="Navaden"/>
    <w:next w:val="Navaden"/>
    <w:link w:val="NaslovZnak"/>
    <w:qFormat/>
    <w:rsid w:val="00B7332E"/>
    <w:pPr>
      <w:spacing w:line="240" w:lineRule="auto"/>
      <w:ind w:left="720"/>
    </w:pPr>
    <w:rPr>
      <w:b/>
      <w:i/>
      <w:iCs/>
      <w:sz w:val="24"/>
      <w:lang w:val="x-none" w:eastAsia="x-none"/>
    </w:rPr>
  </w:style>
  <w:style w:type="character" w:customStyle="1" w:styleId="NaslovZnak">
    <w:name w:val="Naslov Znak"/>
    <w:aliases w:val="FURS_naslov_3 Znak"/>
    <w:link w:val="Naslov"/>
    <w:rsid w:val="00B7332E"/>
    <w:rPr>
      <w:rFonts w:ascii="Arial" w:hAnsi="Arial"/>
      <w:b/>
      <w:i/>
      <w:iCs/>
      <w:sz w:val="24"/>
      <w:szCs w:val="24"/>
    </w:rPr>
  </w:style>
  <w:style w:type="paragraph" w:customStyle="1" w:styleId="naslov30">
    <w:name w:val="naslov3"/>
    <w:basedOn w:val="Navaden"/>
    <w:rsid w:val="00B67056"/>
    <w:pPr>
      <w:spacing w:before="57" w:line="240" w:lineRule="auto"/>
    </w:pPr>
    <w:rPr>
      <w:rFonts w:ascii="Times New Roman" w:hAnsi="Times New Roman"/>
      <w:b/>
      <w:bCs/>
      <w:color w:val="529CBA"/>
      <w:sz w:val="16"/>
      <w:szCs w:val="16"/>
      <w:lang w:val="sl-SI" w:eastAsia="sl-SI"/>
    </w:rPr>
  </w:style>
  <w:style w:type="paragraph" w:styleId="Podnaslov">
    <w:name w:val="Subtitle"/>
    <w:basedOn w:val="Navaden"/>
    <w:next w:val="Navaden"/>
    <w:link w:val="PodnaslovZnak"/>
    <w:qFormat/>
    <w:rsid w:val="00FE360A"/>
    <w:pPr>
      <w:spacing w:after="60"/>
      <w:outlineLvl w:val="1"/>
    </w:pPr>
    <w:rPr>
      <w:sz w:val="24"/>
    </w:rPr>
  </w:style>
  <w:style w:type="character" w:customStyle="1" w:styleId="PodnaslovZnak">
    <w:name w:val="Podnaslov Znak"/>
    <w:link w:val="Podnaslov"/>
    <w:rsid w:val="00FE360A"/>
    <w:rPr>
      <w:rFonts w:ascii="Arial" w:hAnsi="Arial"/>
      <w:sz w:val="24"/>
      <w:szCs w:val="24"/>
      <w:lang w:val="en-US" w:eastAsia="en-US"/>
    </w:rPr>
  </w:style>
  <w:style w:type="paragraph" w:customStyle="1" w:styleId="povezava">
    <w:name w:val="povezava"/>
    <w:basedOn w:val="Navaden"/>
    <w:rsid w:val="006F04F5"/>
    <w:pPr>
      <w:spacing w:before="100" w:beforeAutospacing="1" w:after="100" w:afterAutospacing="1" w:line="240" w:lineRule="auto"/>
    </w:pPr>
    <w:rPr>
      <w:rFonts w:ascii="Times New Roman" w:hAnsi="Times New Roman"/>
      <w:color w:val="529CBA"/>
      <w:sz w:val="24"/>
      <w:u w:val="single"/>
      <w:lang w:val="sl-SI" w:eastAsia="sl-SI"/>
    </w:rPr>
  </w:style>
  <w:style w:type="paragraph" w:customStyle="1" w:styleId="poudarjenapovezava">
    <w:name w:val="poudarjena_povezava"/>
    <w:basedOn w:val="Navaden"/>
    <w:rsid w:val="006F04F5"/>
    <w:pPr>
      <w:spacing w:before="100" w:beforeAutospacing="1" w:after="100" w:afterAutospacing="1" w:line="240" w:lineRule="auto"/>
    </w:pPr>
    <w:rPr>
      <w:rFonts w:ascii="Times New Roman" w:hAnsi="Times New Roman"/>
      <w:b/>
      <w:bCs/>
      <w:color w:val="529CBA"/>
      <w:sz w:val="24"/>
      <w:u w:val="single"/>
      <w:lang w:val="sl-SI" w:eastAsia="sl-SI"/>
    </w:rPr>
  </w:style>
  <w:style w:type="character" w:styleId="Komentar-sklic">
    <w:name w:val="Komentar - sklic"/>
    <w:rsid w:val="00A61618"/>
    <w:rPr>
      <w:sz w:val="16"/>
      <w:szCs w:val="16"/>
    </w:rPr>
  </w:style>
  <w:style w:type="paragraph" w:styleId="Komentar-besedilo">
    <w:name w:val="Komentar - besedilo"/>
    <w:basedOn w:val="Navaden"/>
    <w:link w:val="Komentar-besediloZnak"/>
    <w:rsid w:val="00A61618"/>
    <w:rPr>
      <w:szCs w:val="20"/>
    </w:rPr>
  </w:style>
  <w:style w:type="character" w:customStyle="1" w:styleId="Komentar-besediloZnak">
    <w:name w:val="Komentar - besedilo Znak"/>
    <w:link w:val="Komentar-besedilo"/>
    <w:rsid w:val="00A61618"/>
    <w:rPr>
      <w:rFonts w:ascii="Arial" w:hAnsi="Arial"/>
      <w:lang w:val="en-US" w:eastAsia="en-US"/>
    </w:rPr>
  </w:style>
  <w:style w:type="paragraph" w:styleId="Zadevakomentarja">
    <w:name w:val="Zadeva komentarja"/>
    <w:basedOn w:val="Komentar-besedilo"/>
    <w:next w:val="Komentar-besedilo"/>
    <w:link w:val="ZadevakomentarjaZnak"/>
    <w:rsid w:val="00A61618"/>
    <w:rPr>
      <w:b/>
      <w:bCs/>
    </w:rPr>
  </w:style>
  <w:style w:type="character" w:customStyle="1" w:styleId="ZadevakomentarjaZnak">
    <w:name w:val="Zadeva komentarja Znak"/>
    <w:link w:val="Zadevakomentarja"/>
    <w:rsid w:val="00A61618"/>
    <w:rPr>
      <w:rFonts w:ascii="Arial" w:hAnsi="Arial"/>
      <w:b/>
      <w:bCs/>
      <w:lang w:val="en-US" w:eastAsia="en-US"/>
    </w:rPr>
  </w:style>
  <w:style w:type="paragraph" w:styleId="Sprotnaopomba-besedilo">
    <w:name w:val="footnote text"/>
    <w:basedOn w:val="Navaden"/>
    <w:link w:val="Sprotnaopomba-besediloZnak"/>
    <w:rsid w:val="007651A1"/>
    <w:pPr>
      <w:spacing w:line="240" w:lineRule="auto"/>
    </w:pPr>
    <w:rPr>
      <w:rFonts w:ascii="Times New Roman" w:hAnsi="Times New Roman"/>
      <w:szCs w:val="20"/>
      <w:lang w:val="x-none"/>
    </w:rPr>
  </w:style>
  <w:style w:type="character" w:customStyle="1" w:styleId="Sprotnaopomba-besediloZnak">
    <w:name w:val="Sprotna opomba - besedilo Znak"/>
    <w:link w:val="Sprotnaopomba-besedilo"/>
    <w:rsid w:val="007651A1"/>
    <w:rPr>
      <w:lang w:eastAsia="en-US"/>
    </w:rPr>
  </w:style>
  <w:style w:type="character" w:styleId="Sprotnaopomba-sklic">
    <w:name w:val="footnote reference"/>
    <w:rsid w:val="007651A1"/>
    <w:rPr>
      <w:vertAlign w:val="superscript"/>
    </w:rPr>
  </w:style>
  <w:style w:type="paragraph" w:customStyle="1" w:styleId="c01pointnumerotealtn">
    <w:name w:val="c01pointnumerotealtn"/>
    <w:basedOn w:val="Navaden"/>
    <w:rsid w:val="007651A1"/>
    <w:pPr>
      <w:spacing w:before="100" w:beforeAutospacing="1" w:after="240" w:line="240" w:lineRule="auto"/>
      <w:ind w:left="567" w:hanging="539"/>
      <w:jc w:val="both"/>
    </w:pPr>
    <w:rPr>
      <w:rFonts w:ascii="Times New Roman" w:hAnsi="Times New Roman"/>
      <w:sz w:val="24"/>
      <w:lang w:val="sl-SI" w:eastAsia="sl-SI"/>
    </w:rPr>
  </w:style>
  <w:style w:type="character" w:customStyle="1" w:styleId="longtext">
    <w:name w:val="long_text"/>
    <w:basedOn w:val="Privzetapisavaodstavka"/>
    <w:rsid w:val="00765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32829">
      <w:bodyDiv w:val="1"/>
      <w:marLeft w:val="0"/>
      <w:marRight w:val="0"/>
      <w:marTop w:val="0"/>
      <w:marBottom w:val="0"/>
      <w:divBdr>
        <w:top w:val="none" w:sz="0" w:space="0" w:color="auto"/>
        <w:left w:val="none" w:sz="0" w:space="0" w:color="auto"/>
        <w:bottom w:val="none" w:sz="0" w:space="0" w:color="auto"/>
        <w:right w:val="none" w:sz="0" w:space="0" w:color="auto"/>
      </w:divBdr>
      <w:divsChild>
        <w:div w:id="284318276">
          <w:marLeft w:val="0"/>
          <w:marRight w:val="0"/>
          <w:marTop w:val="0"/>
          <w:marBottom w:val="0"/>
          <w:divBdr>
            <w:top w:val="none" w:sz="0" w:space="0" w:color="auto"/>
            <w:left w:val="none" w:sz="0" w:space="0" w:color="auto"/>
            <w:bottom w:val="none" w:sz="0" w:space="0" w:color="auto"/>
            <w:right w:val="none" w:sz="0" w:space="0" w:color="auto"/>
          </w:divBdr>
          <w:divsChild>
            <w:div w:id="1049960454">
              <w:marLeft w:val="0"/>
              <w:marRight w:val="0"/>
              <w:marTop w:val="0"/>
              <w:marBottom w:val="0"/>
              <w:divBdr>
                <w:top w:val="none" w:sz="0" w:space="0" w:color="auto"/>
                <w:left w:val="none" w:sz="0" w:space="0" w:color="auto"/>
                <w:bottom w:val="none" w:sz="0" w:space="0" w:color="auto"/>
                <w:right w:val="none" w:sz="0" w:space="0" w:color="auto"/>
              </w:divBdr>
              <w:divsChild>
                <w:div w:id="1298756057">
                  <w:marLeft w:val="0"/>
                  <w:marRight w:val="0"/>
                  <w:marTop w:val="0"/>
                  <w:marBottom w:val="0"/>
                  <w:divBdr>
                    <w:top w:val="none" w:sz="0" w:space="0" w:color="auto"/>
                    <w:left w:val="none" w:sz="0" w:space="0" w:color="auto"/>
                    <w:bottom w:val="none" w:sz="0" w:space="0" w:color="auto"/>
                    <w:right w:val="none" w:sz="0" w:space="0" w:color="auto"/>
                  </w:divBdr>
                  <w:divsChild>
                    <w:div w:id="175266305">
                      <w:marLeft w:val="0"/>
                      <w:marRight w:val="0"/>
                      <w:marTop w:val="0"/>
                      <w:marBottom w:val="0"/>
                      <w:divBdr>
                        <w:top w:val="none" w:sz="0" w:space="0" w:color="auto"/>
                        <w:left w:val="none" w:sz="0" w:space="0" w:color="auto"/>
                        <w:bottom w:val="none" w:sz="0" w:space="0" w:color="auto"/>
                        <w:right w:val="none" w:sz="0" w:space="0" w:color="auto"/>
                      </w:divBdr>
                    </w:div>
                    <w:div w:id="260603091">
                      <w:marLeft w:val="0"/>
                      <w:marRight w:val="0"/>
                      <w:marTop w:val="0"/>
                      <w:marBottom w:val="0"/>
                      <w:divBdr>
                        <w:top w:val="none" w:sz="0" w:space="0" w:color="auto"/>
                        <w:left w:val="none" w:sz="0" w:space="0" w:color="auto"/>
                        <w:bottom w:val="none" w:sz="0" w:space="0" w:color="auto"/>
                        <w:right w:val="none" w:sz="0" w:space="0" w:color="auto"/>
                      </w:divBdr>
                    </w:div>
                    <w:div w:id="305403435">
                      <w:marLeft w:val="0"/>
                      <w:marRight w:val="0"/>
                      <w:marTop w:val="0"/>
                      <w:marBottom w:val="0"/>
                      <w:divBdr>
                        <w:top w:val="none" w:sz="0" w:space="0" w:color="auto"/>
                        <w:left w:val="none" w:sz="0" w:space="0" w:color="auto"/>
                        <w:bottom w:val="none" w:sz="0" w:space="0" w:color="auto"/>
                        <w:right w:val="none" w:sz="0" w:space="0" w:color="auto"/>
                      </w:divBdr>
                    </w:div>
                    <w:div w:id="348679044">
                      <w:marLeft w:val="0"/>
                      <w:marRight w:val="0"/>
                      <w:marTop w:val="0"/>
                      <w:marBottom w:val="0"/>
                      <w:divBdr>
                        <w:top w:val="none" w:sz="0" w:space="0" w:color="auto"/>
                        <w:left w:val="none" w:sz="0" w:space="0" w:color="auto"/>
                        <w:bottom w:val="none" w:sz="0" w:space="0" w:color="auto"/>
                        <w:right w:val="none" w:sz="0" w:space="0" w:color="auto"/>
                      </w:divBdr>
                    </w:div>
                    <w:div w:id="1443497134">
                      <w:blockQuote w:val="1"/>
                      <w:marLeft w:val="0"/>
                      <w:marRight w:val="0"/>
                      <w:marTop w:val="0"/>
                      <w:marBottom w:val="0"/>
                      <w:divBdr>
                        <w:top w:val="none" w:sz="0" w:space="0" w:color="auto"/>
                        <w:left w:val="none" w:sz="0" w:space="0" w:color="auto"/>
                        <w:bottom w:val="none" w:sz="0" w:space="0" w:color="auto"/>
                        <w:right w:val="none" w:sz="0" w:space="0" w:color="auto"/>
                      </w:divBdr>
                    </w:div>
                    <w:div w:id="1522357146">
                      <w:marLeft w:val="0"/>
                      <w:marRight w:val="0"/>
                      <w:marTop w:val="0"/>
                      <w:marBottom w:val="0"/>
                      <w:divBdr>
                        <w:top w:val="none" w:sz="0" w:space="0" w:color="auto"/>
                        <w:left w:val="none" w:sz="0" w:space="0" w:color="auto"/>
                        <w:bottom w:val="none" w:sz="0" w:space="0" w:color="auto"/>
                        <w:right w:val="none" w:sz="0" w:space="0" w:color="auto"/>
                      </w:divBdr>
                    </w:div>
                    <w:div w:id="1830750286">
                      <w:marLeft w:val="0"/>
                      <w:marRight w:val="0"/>
                      <w:marTop w:val="0"/>
                      <w:marBottom w:val="0"/>
                      <w:divBdr>
                        <w:top w:val="none" w:sz="0" w:space="0" w:color="auto"/>
                        <w:left w:val="none" w:sz="0" w:space="0" w:color="auto"/>
                        <w:bottom w:val="none" w:sz="0" w:space="0" w:color="auto"/>
                        <w:right w:val="none" w:sz="0" w:space="0" w:color="auto"/>
                      </w:divBdr>
                    </w:div>
                    <w:div w:id="197355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514799">
      <w:bodyDiv w:val="1"/>
      <w:marLeft w:val="0"/>
      <w:marRight w:val="0"/>
      <w:marTop w:val="0"/>
      <w:marBottom w:val="0"/>
      <w:divBdr>
        <w:top w:val="none" w:sz="0" w:space="0" w:color="auto"/>
        <w:left w:val="none" w:sz="0" w:space="0" w:color="auto"/>
        <w:bottom w:val="none" w:sz="0" w:space="0" w:color="auto"/>
        <w:right w:val="none" w:sz="0" w:space="0" w:color="auto"/>
      </w:divBdr>
      <w:divsChild>
        <w:div w:id="1658067813">
          <w:marLeft w:val="0"/>
          <w:marRight w:val="0"/>
          <w:marTop w:val="0"/>
          <w:marBottom w:val="0"/>
          <w:divBdr>
            <w:top w:val="none" w:sz="0" w:space="0" w:color="auto"/>
            <w:left w:val="none" w:sz="0" w:space="0" w:color="auto"/>
            <w:bottom w:val="none" w:sz="0" w:space="0" w:color="auto"/>
            <w:right w:val="none" w:sz="0" w:space="0" w:color="auto"/>
          </w:divBdr>
          <w:divsChild>
            <w:div w:id="1442914145">
              <w:marLeft w:val="0"/>
              <w:marRight w:val="0"/>
              <w:marTop w:val="0"/>
              <w:marBottom w:val="0"/>
              <w:divBdr>
                <w:top w:val="none" w:sz="0" w:space="0" w:color="auto"/>
                <w:left w:val="none" w:sz="0" w:space="0" w:color="auto"/>
                <w:bottom w:val="none" w:sz="0" w:space="0" w:color="auto"/>
                <w:right w:val="none" w:sz="0" w:space="0" w:color="auto"/>
              </w:divBdr>
              <w:divsChild>
                <w:div w:id="10718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321845">
      <w:bodyDiv w:val="1"/>
      <w:marLeft w:val="0"/>
      <w:marRight w:val="0"/>
      <w:marTop w:val="0"/>
      <w:marBottom w:val="0"/>
      <w:divBdr>
        <w:top w:val="none" w:sz="0" w:space="0" w:color="auto"/>
        <w:left w:val="none" w:sz="0" w:space="0" w:color="auto"/>
        <w:bottom w:val="none" w:sz="0" w:space="0" w:color="auto"/>
        <w:right w:val="none" w:sz="0" w:space="0" w:color="auto"/>
      </w:divBdr>
      <w:divsChild>
        <w:div w:id="1773620817">
          <w:marLeft w:val="0"/>
          <w:marRight w:val="0"/>
          <w:marTop w:val="0"/>
          <w:marBottom w:val="0"/>
          <w:divBdr>
            <w:top w:val="none" w:sz="0" w:space="0" w:color="auto"/>
            <w:left w:val="none" w:sz="0" w:space="0" w:color="auto"/>
            <w:bottom w:val="none" w:sz="0" w:space="0" w:color="auto"/>
            <w:right w:val="none" w:sz="0" w:space="0" w:color="auto"/>
          </w:divBdr>
          <w:divsChild>
            <w:div w:id="1743867906">
              <w:marLeft w:val="0"/>
              <w:marRight w:val="0"/>
              <w:marTop w:val="0"/>
              <w:marBottom w:val="0"/>
              <w:divBdr>
                <w:top w:val="none" w:sz="0" w:space="0" w:color="auto"/>
                <w:left w:val="none" w:sz="0" w:space="0" w:color="auto"/>
                <w:bottom w:val="none" w:sz="0" w:space="0" w:color="auto"/>
                <w:right w:val="none" w:sz="0" w:space="0" w:color="auto"/>
              </w:divBdr>
              <w:divsChild>
                <w:div w:id="10315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19970">
      <w:bodyDiv w:val="1"/>
      <w:marLeft w:val="0"/>
      <w:marRight w:val="0"/>
      <w:marTop w:val="0"/>
      <w:marBottom w:val="0"/>
      <w:divBdr>
        <w:top w:val="none" w:sz="0" w:space="0" w:color="auto"/>
        <w:left w:val="none" w:sz="0" w:space="0" w:color="auto"/>
        <w:bottom w:val="none" w:sz="0" w:space="0" w:color="auto"/>
        <w:right w:val="none" w:sz="0" w:space="0" w:color="auto"/>
      </w:divBdr>
      <w:divsChild>
        <w:div w:id="1269970041">
          <w:marLeft w:val="0"/>
          <w:marRight w:val="0"/>
          <w:marTop w:val="0"/>
          <w:marBottom w:val="0"/>
          <w:divBdr>
            <w:top w:val="none" w:sz="0" w:space="0" w:color="auto"/>
            <w:left w:val="none" w:sz="0" w:space="0" w:color="auto"/>
            <w:bottom w:val="none" w:sz="0" w:space="0" w:color="auto"/>
            <w:right w:val="none" w:sz="0" w:space="0" w:color="auto"/>
          </w:divBdr>
          <w:divsChild>
            <w:div w:id="20908285">
              <w:marLeft w:val="0"/>
              <w:marRight w:val="0"/>
              <w:marTop w:val="0"/>
              <w:marBottom w:val="0"/>
              <w:divBdr>
                <w:top w:val="none" w:sz="0" w:space="0" w:color="auto"/>
                <w:left w:val="none" w:sz="0" w:space="0" w:color="auto"/>
                <w:bottom w:val="none" w:sz="0" w:space="0" w:color="auto"/>
                <w:right w:val="none" w:sz="0" w:space="0" w:color="auto"/>
              </w:divBdr>
              <w:divsChild>
                <w:div w:id="10760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977766">
      <w:bodyDiv w:val="1"/>
      <w:marLeft w:val="0"/>
      <w:marRight w:val="0"/>
      <w:marTop w:val="0"/>
      <w:marBottom w:val="0"/>
      <w:divBdr>
        <w:top w:val="none" w:sz="0" w:space="0" w:color="auto"/>
        <w:left w:val="none" w:sz="0" w:space="0" w:color="auto"/>
        <w:bottom w:val="none" w:sz="0" w:space="0" w:color="auto"/>
        <w:right w:val="none" w:sz="0" w:space="0" w:color="auto"/>
      </w:divBdr>
      <w:divsChild>
        <w:div w:id="1961718916">
          <w:marLeft w:val="0"/>
          <w:marRight w:val="0"/>
          <w:marTop w:val="0"/>
          <w:marBottom w:val="0"/>
          <w:divBdr>
            <w:top w:val="none" w:sz="0" w:space="0" w:color="auto"/>
            <w:left w:val="none" w:sz="0" w:space="0" w:color="auto"/>
            <w:bottom w:val="none" w:sz="0" w:space="0" w:color="auto"/>
            <w:right w:val="none" w:sz="0" w:space="0" w:color="auto"/>
          </w:divBdr>
          <w:divsChild>
            <w:div w:id="525291128">
              <w:marLeft w:val="0"/>
              <w:marRight w:val="0"/>
              <w:marTop w:val="0"/>
              <w:marBottom w:val="0"/>
              <w:divBdr>
                <w:top w:val="none" w:sz="0" w:space="0" w:color="auto"/>
                <w:left w:val="none" w:sz="0" w:space="0" w:color="auto"/>
                <w:bottom w:val="none" w:sz="0" w:space="0" w:color="auto"/>
                <w:right w:val="none" w:sz="0" w:space="0" w:color="auto"/>
              </w:divBdr>
              <w:divsChild>
                <w:div w:id="6976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929590">
      <w:bodyDiv w:val="1"/>
      <w:marLeft w:val="0"/>
      <w:marRight w:val="0"/>
      <w:marTop w:val="0"/>
      <w:marBottom w:val="0"/>
      <w:divBdr>
        <w:top w:val="none" w:sz="0" w:space="0" w:color="auto"/>
        <w:left w:val="none" w:sz="0" w:space="0" w:color="auto"/>
        <w:bottom w:val="none" w:sz="0" w:space="0" w:color="auto"/>
        <w:right w:val="none" w:sz="0" w:space="0" w:color="auto"/>
      </w:divBdr>
      <w:divsChild>
        <w:div w:id="1240796859">
          <w:marLeft w:val="0"/>
          <w:marRight w:val="0"/>
          <w:marTop w:val="0"/>
          <w:marBottom w:val="0"/>
          <w:divBdr>
            <w:top w:val="none" w:sz="0" w:space="0" w:color="auto"/>
            <w:left w:val="none" w:sz="0" w:space="0" w:color="auto"/>
            <w:bottom w:val="none" w:sz="0" w:space="0" w:color="auto"/>
            <w:right w:val="none" w:sz="0" w:space="0" w:color="auto"/>
          </w:divBdr>
          <w:divsChild>
            <w:div w:id="568730258">
              <w:marLeft w:val="0"/>
              <w:marRight w:val="0"/>
              <w:marTop w:val="0"/>
              <w:marBottom w:val="0"/>
              <w:divBdr>
                <w:top w:val="none" w:sz="0" w:space="0" w:color="auto"/>
                <w:left w:val="none" w:sz="0" w:space="0" w:color="auto"/>
                <w:bottom w:val="none" w:sz="0" w:space="0" w:color="auto"/>
                <w:right w:val="none" w:sz="0" w:space="0" w:color="auto"/>
              </w:divBdr>
              <w:divsChild>
                <w:div w:id="10068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342590">
      <w:bodyDiv w:val="1"/>
      <w:marLeft w:val="0"/>
      <w:marRight w:val="0"/>
      <w:marTop w:val="0"/>
      <w:marBottom w:val="0"/>
      <w:divBdr>
        <w:top w:val="none" w:sz="0" w:space="0" w:color="auto"/>
        <w:left w:val="none" w:sz="0" w:space="0" w:color="auto"/>
        <w:bottom w:val="none" w:sz="0" w:space="0" w:color="auto"/>
        <w:right w:val="none" w:sz="0" w:space="0" w:color="auto"/>
      </w:divBdr>
      <w:divsChild>
        <w:div w:id="1180465398">
          <w:marLeft w:val="0"/>
          <w:marRight w:val="0"/>
          <w:marTop w:val="0"/>
          <w:marBottom w:val="0"/>
          <w:divBdr>
            <w:top w:val="none" w:sz="0" w:space="0" w:color="auto"/>
            <w:left w:val="none" w:sz="0" w:space="0" w:color="auto"/>
            <w:bottom w:val="none" w:sz="0" w:space="0" w:color="auto"/>
            <w:right w:val="none" w:sz="0" w:space="0" w:color="auto"/>
          </w:divBdr>
          <w:divsChild>
            <w:div w:id="352464934">
              <w:marLeft w:val="0"/>
              <w:marRight w:val="0"/>
              <w:marTop w:val="0"/>
              <w:marBottom w:val="0"/>
              <w:divBdr>
                <w:top w:val="none" w:sz="0" w:space="0" w:color="auto"/>
                <w:left w:val="none" w:sz="0" w:space="0" w:color="auto"/>
                <w:bottom w:val="none" w:sz="0" w:space="0" w:color="auto"/>
                <w:right w:val="none" w:sz="0" w:space="0" w:color="auto"/>
              </w:divBdr>
              <w:divsChild>
                <w:div w:id="108450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349739">
      <w:bodyDiv w:val="1"/>
      <w:marLeft w:val="0"/>
      <w:marRight w:val="0"/>
      <w:marTop w:val="0"/>
      <w:marBottom w:val="0"/>
      <w:divBdr>
        <w:top w:val="none" w:sz="0" w:space="0" w:color="auto"/>
        <w:left w:val="none" w:sz="0" w:space="0" w:color="auto"/>
        <w:bottom w:val="none" w:sz="0" w:space="0" w:color="auto"/>
        <w:right w:val="none" w:sz="0" w:space="0" w:color="auto"/>
      </w:divBdr>
      <w:divsChild>
        <w:div w:id="2052145398">
          <w:marLeft w:val="0"/>
          <w:marRight w:val="0"/>
          <w:marTop w:val="0"/>
          <w:marBottom w:val="0"/>
          <w:divBdr>
            <w:top w:val="none" w:sz="0" w:space="0" w:color="auto"/>
            <w:left w:val="none" w:sz="0" w:space="0" w:color="auto"/>
            <w:bottom w:val="none" w:sz="0" w:space="0" w:color="auto"/>
            <w:right w:val="none" w:sz="0" w:space="0" w:color="auto"/>
          </w:divBdr>
          <w:divsChild>
            <w:div w:id="1348099462">
              <w:marLeft w:val="0"/>
              <w:marRight w:val="0"/>
              <w:marTop w:val="0"/>
              <w:marBottom w:val="0"/>
              <w:divBdr>
                <w:top w:val="none" w:sz="0" w:space="0" w:color="auto"/>
                <w:left w:val="none" w:sz="0" w:space="0" w:color="auto"/>
                <w:bottom w:val="none" w:sz="0" w:space="0" w:color="auto"/>
                <w:right w:val="none" w:sz="0" w:space="0" w:color="auto"/>
              </w:divBdr>
              <w:divsChild>
                <w:div w:id="8391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364198">
      <w:bodyDiv w:val="1"/>
      <w:marLeft w:val="0"/>
      <w:marRight w:val="0"/>
      <w:marTop w:val="0"/>
      <w:marBottom w:val="0"/>
      <w:divBdr>
        <w:top w:val="none" w:sz="0" w:space="0" w:color="auto"/>
        <w:left w:val="none" w:sz="0" w:space="0" w:color="auto"/>
        <w:bottom w:val="none" w:sz="0" w:space="0" w:color="auto"/>
        <w:right w:val="none" w:sz="0" w:space="0" w:color="auto"/>
      </w:divBdr>
      <w:divsChild>
        <w:div w:id="701900340">
          <w:marLeft w:val="0"/>
          <w:marRight w:val="0"/>
          <w:marTop w:val="0"/>
          <w:marBottom w:val="0"/>
          <w:divBdr>
            <w:top w:val="none" w:sz="0" w:space="0" w:color="auto"/>
            <w:left w:val="none" w:sz="0" w:space="0" w:color="auto"/>
            <w:bottom w:val="none" w:sz="0" w:space="0" w:color="auto"/>
            <w:right w:val="none" w:sz="0" w:space="0" w:color="auto"/>
          </w:divBdr>
          <w:divsChild>
            <w:div w:id="1202279341">
              <w:marLeft w:val="0"/>
              <w:marRight w:val="0"/>
              <w:marTop w:val="0"/>
              <w:marBottom w:val="0"/>
              <w:divBdr>
                <w:top w:val="none" w:sz="0" w:space="0" w:color="auto"/>
                <w:left w:val="none" w:sz="0" w:space="0" w:color="auto"/>
                <w:bottom w:val="none" w:sz="0" w:space="0" w:color="auto"/>
                <w:right w:val="none" w:sz="0" w:space="0" w:color="auto"/>
              </w:divBdr>
              <w:divsChild>
                <w:div w:id="3001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99400">
      <w:bodyDiv w:val="1"/>
      <w:marLeft w:val="0"/>
      <w:marRight w:val="0"/>
      <w:marTop w:val="0"/>
      <w:marBottom w:val="0"/>
      <w:divBdr>
        <w:top w:val="none" w:sz="0" w:space="0" w:color="auto"/>
        <w:left w:val="none" w:sz="0" w:space="0" w:color="auto"/>
        <w:bottom w:val="none" w:sz="0" w:space="0" w:color="auto"/>
        <w:right w:val="none" w:sz="0" w:space="0" w:color="auto"/>
      </w:divBdr>
      <w:divsChild>
        <w:div w:id="100153299">
          <w:marLeft w:val="0"/>
          <w:marRight w:val="0"/>
          <w:marTop w:val="0"/>
          <w:marBottom w:val="0"/>
          <w:divBdr>
            <w:top w:val="none" w:sz="0" w:space="0" w:color="auto"/>
            <w:left w:val="none" w:sz="0" w:space="0" w:color="auto"/>
            <w:bottom w:val="none" w:sz="0" w:space="0" w:color="auto"/>
            <w:right w:val="none" w:sz="0" w:space="0" w:color="auto"/>
          </w:divBdr>
          <w:divsChild>
            <w:div w:id="1684476719">
              <w:marLeft w:val="0"/>
              <w:marRight w:val="0"/>
              <w:marTop w:val="0"/>
              <w:marBottom w:val="0"/>
              <w:divBdr>
                <w:top w:val="none" w:sz="0" w:space="0" w:color="auto"/>
                <w:left w:val="none" w:sz="0" w:space="0" w:color="auto"/>
                <w:bottom w:val="none" w:sz="0" w:space="0" w:color="auto"/>
                <w:right w:val="none" w:sz="0" w:space="0" w:color="auto"/>
              </w:divBdr>
              <w:divsChild>
                <w:div w:id="132057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44337">
      <w:bodyDiv w:val="1"/>
      <w:marLeft w:val="0"/>
      <w:marRight w:val="0"/>
      <w:marTop w:val="0"/>
      <w:marBottom w:val="0"/>
      <w:divBdr>
        <w:top w:val="none" w:sz="0" w:space="0" w:color="auto"/>
        <w:left w:val="none" w:sz="0" w:space="0" w:color="auto"/>
        <w:bottom w:val="none" w:sz="0" w:space="0" w:color="auto"/>
        <w:right w:val="none" w:sz="0" w:space="0" w:color="auto"/>
      </w:divBdr>
      <w:divsChild>
        <w:div w:id="1808009488">
          <w:marLeft w:val="0"/>
          <w:marRight w:val="0"/>
          <w:marTop w:val="0"/>
          <w:marBottom w:val="0"/>
          <w:divBdr>
            <w:top w:val="none" w:sz="0" w:space="0" w:color="auto"/>
            <w:left w:val="none" w:sz="0" w:space="0" w:color="auto"/>
            <w:bottom w:val="none" w:sz="0" w:space="0" w:color="auto"/>
            <w:right w:val="none" w:sz="0" w:space="0" w:color="auto"/>
          </w:divBdr>
          <w:divsChild>
            <w:div w:id="2021928986">
              <w:marLeft w:val="0"/>
              <w:marRight w:val="0"/>
              <w:marTop w:val="0"/>
              <w:marBottom w:val="0"/>
              <w:divBdr>
                <w:top w:val="none" w:sz="0" w:space="0" w:color="auto"/>
                <w:left w:val="none" w:sz="0" w:space="0" w:color="auto"/>
                <w:bottom w:val="none" w:sz="0" w:space="0" w:color="auto"/>
                <w:right w:val="none" w:sz="0" w:space="0" w:color="auto"/>
              </w:divBdr>
              <w:divsChild>
                <w:div w:id="119171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48938">
      <w:bodyDiv w:val="1"/>
      <w:marLeft w:val="0"/>
      <w:marRight w:val="0"/>
      <w:marTop w:val="0"/>
      <w:marBottom w:val="0"/>
      <w:divBdr>
        <w:top w:val="none" w:sz="0" w:space="0" w:color="auto"/>
        <w:left w:val="none" w:sz="0" w:space="0" w:color="auto"/>
        <w:bottom w:val="none" w:sz="0" w:space="0" w:color="auto"/>
        <w:right w:val="none" w:sz="0" w:space="0" w:color="auto"/>
      </w:divBdr>
      <w:divsChild>
        <w:div w:id="492575657">
          <w:marLeft w:val="0"/>
          <w:marRight w:val="0"/>
          <w:marTop w:val="0"/>
          <w:marBottom w:val="0"/>
          <w:divBdr>
            <w:top w:val="none" w:sz="0" w:space="0" w:color="auto"/>
            <w:left w:val="none" w:sz="0" w:space="0" w:color="auto"/>
            <w:bottom w:val="none" w:sz="0" w:space="0" w:color="auto"/>
            <w:right w:val="none" w:sz="0" w:space="0" w:color="auto"/>
          </w:divBdr>
          <w:divsChild>
            <w:div w:id="799110286">
              <w:marLeft w:val="0"/>
              <w:marRight w:val="0"/>
              <w:marTop w:val="0"/>
              <w:marBottom w:val="0"/>
              <w:divBdr>
                <w:top w:val="none" w:sz="0" w:space="0" w:color="auto"/>
                <w:left w:val="none" w:sz="0" w:space="0" w:color="auto"/>
                <w:bottom w:val="none" w:sz="0" w:space="0" w:color="auto"/>
                <w:right w:val="none" w:sz="0" w:space="0" w:color="auto"/>
              </w:divBdr>
              <w:divsChild>
                <w:div w:id="15795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869136">
      <w:bodyDiv w:val="1"/>
      <w:marLeft w:val="0"/>
      <w:marRight w:val="0"/>
      <w:marTop w:val="0"/>
      <w:marBottom w:val="0"/>
      <w:divBdr>
        <w:top w:val="none" w:sz="0" w:space="0" w:color="auto"/>
        <w:left w:val="none" w:sz="0" w:space="0" w:color="auto"/>
        <w:bottom w:val="none" w:sz="0" w:space="0" w:color="auto"/>
        <w:right w:val="none" w:sz="0" w:space="0" w:color="auto"/>
      </w:divBdr>
      <w:divsChild>
        <w:div w:id="855457741">
          <w:marLeft w:val="0"/>
          <w:marRight w:val="0"/>
          <w:marTop w:val="0"/>
          <w:marBottom w:val="0"/>
          <w:divBdr>
            <w:top w:val="none" w:sz="0" w:space="0" w:color="auto"/>
            <w:left w:val="none" w:sz="0" w:space="0" w:color="auto"/>
            <w:bottom w:val="none" w:sz="0" w:space="0" w:color="auto"/>
            <w:right w:val="none" w:sz="0" w:space="0" w:color="auto"/>
          </w:divBdr>
          <w:divsChild>
            <w:div w:id="677273968">
              <w:marLeft w:val="0"/>
              <w:marRight w:val="0"/>
              <w:marTop w:val="0"/>
              <w:marBottom w:val="0"/>
              <w:divBdr>
                <w:top w:val="none" w:sz="0" w:space="0" w:color="auto"/>
                <w:left w:val="none" w:sz="0" w:space="0" w:color="auto"/>
                <w:bottom w:val="none" w:sz="0" w:space="0" w:color="auto"/>
                <w:right w:val="none" w:sz="0" w:space="0" w:color="auto"/>
              </w:divBdr>
              <w:divsChild>
                <w:div w:id="18871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208835745">
      <w:bodyDiv w:val="1"/>
      <w:marLeft w:val="0"/>
      <w:marRight w:val="0"/>
      <w:marTop w:val="0"/>
      <w:marBottom w:val="0"/>
      <w:divBdr>
        <w:top w:val="none" w:sz="0" w:space="0" w:color="auto"/>
        <w:left w:val="none" w:sz="0" w:space="0" w:color="auto"/>
        <w:bottom w:val="none" w:sz="0" w:space="0" w:color="auto"/>
        <w:right w:val="none" w:sz="0" w:space="0" w:color="auto"/>
      </w:divBdr>
      <w:divsChild>
        <w:div w:id="413208489">
          <w:marLeft w:val="0"/>
          <w:marRight w:val="0"/>
          <w:marTop w:val="0"/>
          <w:marBottom w:val="0"/>
          <w:divBdr>
            <w:top w:val="none" w:sz="0" w:space="0" w:color="auto"/>
            <w:left w:val="none" w:sz="0" w:space="0" w:color="auto"/>
            <w:bottom w:val="none" w:sz="0" w:space="0" w:color="auto"/>
            <w:right w:val="none" w:sz="0" w:space="0" w:color="auto"/>
          </w:divBdr>
          <w:divsChild>
            <w:div w:id="737174699">
              <w:marLeft w:val="0"/>
              <w:marRight w:val="0"/>
              <w:marTop w:val="0"/>
              <w:marBottom w:val="0"/>
              <w:divBdr>
                <w:top w:val="none" w:sz="0" w:space="0" w:color="auto"/>
                <w:left w:val="none" w:sz="0" w:space="0" w:color="auto"/>
                <w:bottom w:val="none" w:sz="0" w:space="0" w:color="auto"/>
                <w:right w:val="none" w:sz="0" w:space="0" w:color="auto"/>
              </w:divBdr>
              <w:divsChild>
                <w:div w:id="39971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5876">
      <w:bodyDiv w:val="1"/>
      <w:marLeft w:val="0"/>
      <w:marRight w:val="0"/>
      <w:marTop w:val="0"/>
      <w:marBottom w:val="0"/>
      <w:divBdr>
        <w:top w:val="none" w:sz="0" w:space="0" w:color="auto"/>
        <w:left w:val="none" w:sz="0" w:space="0" w:color="auto"/>
        <w:bottom w:val="none" w:sz="0" w:space="0" w:color="auto"/>
        <w:right w:val="none" w:sz="0" w:space="0" w:color="auto"/>
      </w:divBdr>
      <w:divsChild>
        <w:div w:id="771558239">
          <w:marLeft w:val="0"/>
          <w:marRight w:val="0"/>
          <w:marTop w:val="0"/>
          <w:marBottom w:val="0"/>
          <w:divBdr>
            <w:top w:val="none" w:sz="0" w:space="0" w:color="auto"/>
            <w:left w:val="none" w:sz="0" w:space="0" w:color="auto"/>
            <w:bottom w:val="none" w:sz="0" w:space="0" w:color="auto"/>
            <w:right w:val="none" w:sz="0" w:space="0" w:color="auto"/>
          </w:divBdr>
          <w:divsChild>
            <w:div w:id="1496217960">
              <w:marLeft w:val="0"/>
              <w:marRight w:val="0"/>
              <w:marTop w:val="0"/>
              <w:marBottom w:val="0"/>
              <w:divBdr>
                <w:top w:val="none" w:sz="0" w:space="0" w:color="auto"/>
                <w:left w:val="none" w:sz="0" w:space="0" w:color="auto"/>
                <w:bottom w:val="none" w:sz="0" w:space="0" w:color="auto"/>
                <w:right w:val="none" w:sz="0" w:space="0" w:color="auto"/>
              </w:divBdr>
              <w:divsChild>
                <w:div w:id="48466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83672">
      <w:bodyDiv w:val="1"/>
      <w:marLeft w:val="0"/>
      <w:marRight w:val="0"/>
      <w:marTop w:val="0"/>
      <w:marBottom w:val="0"/>
      <w:divBdr>
        <w:top w:val="none" w:sz="0" w:space="0" w:color="auto"/>
        <w:left w:val="none" w:sz="0" w:space="0" w:color="auto"/>
        <w:bottom w:val="none" w:sz="0" w:space="0" w:color="auto"/>
        <w:right w:val="none" w:sz="0" w:space="0" w:color="auto"/>
      </w:divBdr>
      <w:divsChild>
        <w:div w:id="1759669558">
          <w:marLeft w:val="0"/>
          <w:marRight w:val="0"/>
          <w:marTop w:val="0"/>
          <w:marBottom w:val="0"/>
          <w:divBdr>
            <w:top w:val="none" w:sz="0" w:space="0" w:color="auto"/>
            <w:left w:val="none" w:sz="0" w:space="0" w:color="auto"/>
            <w:bottom w:val="none" w:sz="0" w:space="0" w:color="auto"/>
            <w:right w:val="none" w:sz="0" w:space="0" w:color="auto"/>
          </w:divBdr>
          <w:divsChild>
            <w:div w:id="879784140">
              <w:marLeft w:val="0"/>
              <w:marRight w:val="0"/>
              <w:marTop w:val="0"/>
              <w:marBottom w:val="0"/>
              <w:divBdr>
                <w:top w:val="none" w:sz="0" w:space="0" w:color="auto"/>
                <w:left w:val="none" w:sz="0" w:space="0" w:color="auto"/>
                <w:bottom w:val="none" w:sz="0" w:space="0" w:color="auto"/>
                <w:right w:val="none" w:sz="0" w:space="0" w:color="auto"/>
              </w:divBdr>
              <w:divsChild>
                <w:div w:id="10105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444202">
      <w:bodyDiv w:val="1"/>
      <w:marLeft w:val="0"/>
      <w:marRight w:val="0"/>
      <w:marTop w:val="0"/>
      <w:marBottom w:val="0"/>
      <w:divBdr>
        <w:top w:val="none" w:sz="0" w:space="0" w:color="auto"/>
        <w:left w:val="none" w:sz="0" w:space="0" w:color="auto"/>
        <w:bottom w:val="none" w:sz="0" w:space="0" w:color="auto"/>
        <w:right w:val="none" w:sz="0" w:space="0" w:color="auto"/>
      </w:divBdr>
      <w:divsChild>
        <w:div w:id="362829226">
          <w:marLeft w:val="0"/>
          <w:marRight w:val="0"/>
          <w:marTop w:val="0"/>
          <w:marBottom w:val="0"/>
          <w:divBdr>
            <w:top w:val="none" w:sz="0" w:space="0" w:color="auto"/>
            <w:left w:val="none" w:sz="0" w:space="0" w:color="auto"/>
            <w:bottom w:val="none" w:sz="0" w:space="0" w:color="auto"/>
            <w:right w:val="none" w:sz="0" w:space="0" w:color="auto"/>
          </w:divBdr>
          <w:divsChild>
            <w:div w:id="1800804047">
              <w:marLeft w:val="0"/>
              <w:marRight w:val="0"/>
              <w:marTop w:val="0"/>
              <w:marBottom w:val="0"/>
              <w:divBdr>
                <w:top w:val="none" w:sz="0" w:space="0" w:color="auto"/>
                <w:left w:val="none" w:sz="0" w:space="0" w:color="auto"/>
                <w:bottom w:val="none" w:sz="0" w:space="0" w:color="auto"/>
                <w:right w:val="none" w:sz="0" w:space="0" w:color="auto"/>
              </w:divBdr>
              <w:divsChild>
                <w:div w:id="152956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35440">
      <w:bodyDiv w:val="1"/>
      <w:marLeft w:val="0"/>
      <w:marRight w:val="0"/>
      <w:marTop w:val="0"/>
      <w:marBottom w:val="0"/>
      <w:divBdr>
        <w:top w:val="none" w:sz="0" w:space="0" w:color="auto"/>
        <w:left w:val="none" w:sz="0" w:space="0" w:color="auto"/>
        <w:bottom w:val="none" w:sz="0" w:space="0" w:color="auto"/>
        <w:right w:val="none" w:sz="0" w:space="0" w:color="auto"/>
      </w:divBdr>
      <w:divsChild>
        <w:div w:id="425662442">
          <w:marLeft w:val="0"/>
          <w:marRight w:val="0"/>
          <w:marTop w:val="0"/>
          <w:marBottom w:val="0"/>
          <w:divBdr>
            <w:top w:val="none" w:sz="0" w:space="0" w:color="auto"/>
            <w:left w:val="none" w:sz="0" w:space="0" w:color="auto"/>
            <w:bottom w:val="none" w:sz="0" w:space="0" w:color="auto"/>
            <w:right w:val="none" w:sz="0" w:space="0" w:color="auto"/>
          </w:divBdr>
          <w:divsChild>
            <w:div w:id="746073492">
              <w:marLeft w:val="0"/>
              <w:marRight w:val="0"/>
              <w:marTop w:val="0"/>
              <w:marBottom w:val="0"/>
              <w:divBdr>
                <w:top w:val="none" w:sz="0" w:space="0" w:color="auto"/>
                <w:left w:val="none" w:sz="0" w:space="0" w:color="auto"/>
                <w:bottom w:val="none" w:sz="0" w:space="0" w:color="auto"/>
                <w:right w:val="none" w:sz="0" w:space="0" w:color="auto"/>
              </w:divBdr>
              <w:divsChild>
                <w:div w:id="831138964">
                  <w:marLeft w:val="0"/>
                  <w:marRight w:val="0"/>
                  <w:marTop w:val="0"/>
                  <w:marBottom w:val="0"/>
                  <w:divBdr>
                    <w:top w:val="none" w:sz="0" w:space="0" w:color="auto"/>
                    <w:left w:val="none" w:sz="0" w:space="0" w:color="auto"/>
                    <w:bottom w:val="none" w:sz="0" w:space="0" w:color="auto"/>
                    <w:right w:val="none" w:sz="0" w:space="0" w:color="auto"/>
                  </w:divBdr>
                  <w:divsChild>
                    <w:div w:id="191916799">
                      <w:marLeft w:val="0"/>
                      <w:marRight w:val="0"/>
                      <w:marTop w:val="0"/>
                      <w:marBottom w:val="0"/>
                      <w:divBdr>
                        <w:top w:val="none" w:sz="0" w:space="0" w:color="auto"/>
                        <w:left w:val="none" w:sz="0" w:space="0" w:color="auto"/>
                        <w:bottom w:val="none" w:sz="0" w:space="0" w:color="auto"/>
                        <w:right w:val="none" w:sz="0" w:space="0" w:color="auto"/>
                      </w:divBdr>
                    </w:div>
                    <w:div w:id="311563427">
                      <w:marLeft w:val="0"/>
                      <w:marRight w:val="0"/>
                      <w:marTop w:val="0"/>
                      <w:marBottom w:val="0"/>
                      <w:divBdr>
                        <w:top w:val="none" w:sz="0" w:space="0" w:color="auto"/>
                        <w:left w:val="none" w:sz="0" w:space="0" w:color="auto"/>
                        <w:bottom w:val="none" w:sz="0" w:space="0" w:color="auto"/>
                        <w:right w:val="none" w:sz="0" w:space="0" w:color="auto"/>
                      </w:divBdr>
                    </w:div>
                    <w:div w:id="447239618">
                      <w:marLeft w:val="0"/>
                      <w:marRight w:val="0"/>
                      <w:marTop w:val="0"/>
                      <w:marBottom w:val="0"/>
                      <w:divBdr>
                        <w:top w:val="none" w:sz="0" w:space="0" w:color="auto"/>
                        <w:left w:val="none" w:sz="0" w:space="0" w:color="auto"/>
                        <w:bottom w:val="none" w:sz="0" w:space="0" w:color="auto"/>
                        <w:right w:val="none" w:sz="0" w:space="0" w:color="auto"/>
                      </w:divBdr>
                    </w:div>
                    <w:div w:id="519978960">
                      <w:marLeft w:val="0"/>
                      <w:marRight w:val="0"/>
                      <w:marTop w:val="0"/>
                      <w:marBottom w:val="0"/>
                      <w:divBdr>
                        <w:top w:val="none" w:sz="0" w:space="0" w:color="auto"/>
                        <w:left w:val="none" w:sz="0" w:space="0" w:color="auto"/>
                        <w:bottom w:val="none" w:sz="0" w:space="0" w:color="auto"/>
                        <w:right w:val="none" w:sz="0" w:space="0" w:color="auto"/>
                      </w:divBdr>
                    </w:div>
                    <w:div w:id="805397017">
                      <w:marLeft w:val="0"/>
                      <w:marRight w:val="0"/>
                      <w:marTop w:val="0"/>
                      <w:marBottom w:val="0"/>
                      <w:divBdr>
                        <w:top w:val="none" w:sz="0" w:space="0" w:color="auto"/>
                        <w:left w:val="none" w:sz="0" w:space="0" w:color="auto"/>
                        <w:bottom w:val="none" w:sz="0" w:space="0" w:color="auto"/>
                        <w:right w:val="none" w:sz="0" w:space="0" w:color="auto"/>
                      </w:divBdr>
                    </w:div>
                    <w:div w:id="869032481">
                      <w:marLeft w:val="0"/>
                      <w:marRight w:val="0"/>
                      <w:marTop w:val="0"/>
                      <w:marBottom w:val="0"/>
                      <w:divBdr>
                        <w:top w:val="none" w:sz="0" w:space="0" w:color="auto"/>
                        <w:left w:val="none" w:sz="0" w:space="0" w:color="auto"/>
                        <w:bottom w:val="none" w:sz="0" w:space="0" w:color="auto"/>
                        <w:right w:val="none" w:sz="0" w:space="0" w:color="auto"/>
                      </w:divBdr>
                    </w:div>
                    <w:div w:id="897934805">
                      <w:marLeft w:val="0"/>
                      <w:marRight w:val="0"/>
                      <w:marTop w:val="0"/>
                      <w:marBottom w:val="0"/>
                      <w:divBdr>
                        <w:top w:val="none" w:sz="0" w:space="0" w:color="auto"/>
                        <w:left w:val="none" w:sz="0" w:space="0" w:color="auto"/>
                        <w:bottom w:val="none" w:sz="0" w:space="0" w:color="auto"/>
                        <w:right w:val="none" w:sz="0" w:space="0" w:color="auto"/>
                      </w:divBdr>
                    </w:div>
                    <w:div w:id="1061905304">
                      <w:marLeft w:val="0"/>
                      <w:marRight w:val="0"/>
                      <w:marTop w:val="0"/>
                      <w:marBottom w:val="0"/>
                      <w:divBdr>
                        <w:top w:val="none" w:sz="0" w:space="0" w:color="auto"/>
                        <w:left w:val="none" w:sz="0" w:space="0" w:color="auto"/>
                        <w:bottom w:val="none" w:sz="0" w:space="0" w:color="auto"/>
                        <w:right w:val="none" w:sz="0" w:space="0" w:color="auto"/>
                      </w:divBdr>
                    </w:div>
                    <w:div w:id="1481851520">
                      <w:marLeft w:val="0"/>
                      <w:marRight w:val="0"/>
                      <w:marTop w:val="0"/>
                      <w:marBottom w:val="0"/>
                      <w:divBdr>
                        <w:top w:val="none" w:sz="0" w:space="0" w:color="auto"/>
                        <w:left w:val="none" w:sz="0" w:space="0" w:color="auto"/>
                        <w:bottom w:val="none" w:sz="0" w:space="0" w:color="auto"/>
                        <w:right w:val="none" w:sz="0" w:space="0" w:color="auto"/>
                      </w:divBdr>
                    </w:div>
                    <w:div w:id="1584097644">
                      <w:marLeft w:val="0"/>
                      <w:marRight w:val="0"/>
                      <w:marTop w:val="0"/>
                      <w:marBottom w:val="0"/>
                      <w:divBdr>
                        <w:top w:val="none" w:sz="0" w:space="0" w:color="auto"/>
                        <w:left w:val="none" w:sz="0" w:space="0" w:color="auto"/>
                        <w:bottom w:val="none" w:sz="0" w:space="0" w:color="auto"/>
                        <w:right w:val="none" w:sz="0" w:space="0" w:color="auto"/>
                      </w:divBdr>
                    </w:div>
                    <w:div w:id="1647199404">
                      <w:marLeft w:val="0"/>
                      <w:marRight w:val="0"/>
                      <w:marTop w:val="0"/>
                      <w:marBottom w:val="0"/>
                      <w:divBdr>
                        <w:top w:val="none" w:sz="0" w:space="0" w:color="auto"/>
                        <w:left w:val="none" w:sz="0" w:space="0" w:color="auto"/>
                        <w:bottom w:val="none" w:sz="0" w:space="0" w:color="auto"/>
                        <w:right w:val="none" w:sz="0" w:space="0" w:color="auto"/>
                      </w:divBdr>
                    </w:div>
                    <w:div w:id="1669871237">
                      <w:marLeft w:val="0"/>
                      <w:marRight w:val="0"/>
                      <w:marTop w:val="0"/>
                      <w:marBottom w:val="0"/>
                      <w:divBdr>
                        <w:top w:val="none" w:sz="0" w:space="0" w:color="auto"/>
                        <w:left w:val="none" w:sz="0" w:space="0" w:color="auto"/>
                        <w:bottom w:val="none" w:sz="0" w:space="0" w:color="auto"/>
                        <w:right w:val="none" w:sz="0" w:space="0" w:color="auto"/>
                      </w:divBdr>
                    </w:div>
                    <w:div w:id="1844584676">
                      <w:marLeft w:val="0"/>
                      <w:marRight w:val="0"/>
                      <w:marTop w:val="0"/>
                      <w:marBottom w:val="0"/>
                      <w:divBdr>
                        <w:top w:val="none" w:sz="0" w:space="0" w:color="auto"/>
                        <w:left w:val="none" w:sz="0" w:space="0" w:color="auto"/>
                        <w:bottom w:val="none" w:sz="0" w:space="0" w:color="auto"/>
                        <w:right w:val="none" w:sz="0" w:space="0" w:color="auto"/>
                      </w:divBdr>
                    </w:div>
                    <w:div w:id="20812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748040">
      <w:bodyDiv w:val="1"/>
      <w:marLeft w:val="0"/>
      <w:marRight w:val="0"/>
      <w:marTop w:val="0"/>
      <w:marBottom w:val="0"/>
      <w:divBdr>
        <w:top w:val="none" w:sz="0" w:space="0" w:color="auto"/>
        <w:left w:val="none" w:sz="0" w:space="0" w:color="auto"/>
        <w:bottom w:val="none" w:sz="0" w:space="0" w:color="auto"/>
        <w:right w:val="none" w:sz="0" w:space="0" w:color="auto"/>
      </w:divBdr>
      <w:divsChild>
        <w:div w:id="1355035114">
          <w:marLeft w:val="0"/>
          <w:marRight w:val="0"/>
          <w:marTop w:val="0"/>
          <w:marBottom w:val="0"/>
          <w:divBdr>
            <w:top w:val="none" w:sz="0" w:space="0" w:color="auto"/>
            <w:left w:val="none" w:sz="0" w:space="0" w:color="auto"/>
            <w:bottom w:val="none" w:sz="0" w:space="0" w:color="auto"/>
            <w:right w:val="none" w:sz="0" w:space="0" w:color="auto"/>
          </w:divBdr>
          <w:divsChild>
            <w:div w:id="1938294850">
              <w:marLeft w:val="0"/>
              <w:marRight w:val="0"/>
              <w:marTop w:val="0"/>
              <w:marBottom w:val="0"/>
              <w:divBdr>
                <w:top w:val="none" w:sz="0" w:space="0" w:color="auto"/>
                <w:left w:val="none" w:sz="0" w:space="0" w:color="auto"/>
                <w:bottom w:val="none" w:sz="0" w:space="0" w:color="auto"/>
                <w:right w:val="none" w:sz="0" w:space="0" w:color="auto"/>
              </w:divBdr>
              <w:divsChild>
                <w:div w:id="165401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88446">
      <w:bodyDiv w:val="1"/>
      <w:marLeft w:val="0"/>
      <w:marRight w:val="0"/>
      <w:marTop w:val="0"/>
      <w:marBottom w:val="0"/>
      <w:divBdr>
        <w:top w:val="none" w:sz="0" w:space="0" w:color="auto"/>
        <w:left w:val="none" w:sz="0" w:space="0" w:color="auto"/>
        <w:bottom w:val="none" w:sz="0" w:space="0" w:color="auto"/>
        <w:right w:val="none" w:sz="0" w:space="0" w:color="auto"/>
      </w:divBdr>
      <w:divsChild>
        <w:div w:id="1635941841">
          <w:marLeft w:val="0"/>
          <w:marRight w:val="0"/>
          <w:marTop w:val="0"/>
          <w:marBottom w:val="0"/>
          <w:divBdr>
            <w:top w:val="none" w:sz="0" w:space="0" w:color="auto"/>
            <w:left w:val="none" w:sz="0" w:space="0" w:color="auto"/>
            <w:bottom w:val="none" w:sz="0" w:space="0" w:color="auto"/>
            <w:right w:val="none" w:sz="0" w:space="0" w:color="auto"/>
          </w:divBdr>
          <w:divsChild>
            <w:div w:id="630596800">
              <w:marLeft w:val="0"/>
              <w:marRight w:val="0"/>
              <w:marTop w:val="0"/>
              <w:marBottom w:val="0"/>
              <w:divBdr>
                <w:top w:val="none" w:sz="0" w:space="0" w:color="auto"/>
                <w:left w:val="none" w:sz="0" w:space="0" w:color="auto"/>
                <w:bottom w:val="none" w:sz="0" w:space="0" w:color="auto"/>
                <w:right w:val="none" w:sz="0" w:space="0" w:color="auto"/>
              </w:divBdr>
              <w:divsChild>
                <w:div w:id="146816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05649">
      <w:bodyDiv w:val="1"/>
      <w:marLeft w:val="0"/>
      <w:marRight w:val="0"/>
      <w:marTop w:val="0"/>
      <w:marBottom w:val="0"/>
      <w:divBdr>
        <w:top w:val="none" w:sz="0" w:space="0" w:color="auto"/>
        <w:left w:val="none" w:sz="0" w:space="0" w:color="auto"/>
        <w:bottom w:val="none" w:sz="0" w:space="0" w:color="auto"/>
        <w:right w:val="none" w:sz="0" w:space="0" w:color="auto"/>
      </w:divBdr>
      <w:divsChild>
        <w:div w:id="2030569412">
          <w:marLeft w:val="0"/>
          <w:marRight w:val="0"/>
          <w:marTop w:val="0"/>
          <w:marBottom w:val="0"/>
          <w:divBdr>
            <w:top w:val="none" w:sz="0" w:space="0" w:color="auto"/>
            <w:left w:val="none" w:sz="0" w:space="0" w:color="auto"/>
            <w:bottom w:val="none" w:sz="0" w:space="0" w:color="auto"/>
            <w:right w:val="none" w:sz="0" w:space="0" w:color="auto"/>
          </w:divBdr>
          <w:divsChild>
            <w:div w:id="341125690">
              <w:marLeft w:val="0"/>
              <w:marRight w:val="0"/>
              <w:marTop w:val="0"/>
              <w:marBottom w:val="0"/>
              <w:divBdr>
                <w:top w:val="none" w:sz="0" w:space="0" w:color="auto"/>
                <w:left w:val="none" w:sz="0" w:space="0" w:color="auto"/>
                <w:bottom w:val="none" w:sz="0" w:space="0" w:color="auto"/>
                <w:right w:val="none" w:sz="0" w:space="0" w:color="auto"/>
              </w:divBdr>
              <w:divsChild>
                <w:div w:id="13145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82637">
      <w:bodyDiv w:val="1"/>
      <w:marLeft w:val="0"/>
      <w:marRight w:val="0"/>
      <w:marTop w:val="0"/>
      <w:marBottom w:val="0"/>
      <w:divBdr>
        <w:top w:val="none" w:sz="0" w:space="0" w:color="auto"/>
        <w:left w:val="none" w:sz="0" w:space="0" w:color="auto"/>
        <w:bottom w:val="none" w:sz="0" w:space="0" w:color="auto"/>
        <w:right w:val="none" w:sz="0" w:space="0" w:color="auto"/>
      </w:divBdr>
      <w:divsChild>
        <w:div w:id="358775556">
          <w:marLeft w:val="0"/>
          <w:marRight w:val="0"/>
          <w:marTop w:val="0"/>
          <w:marBottom w:val="0"/>
          <w:divBdr>
            <w:top w:val="none" w:sz="0" w:space="0" w:color="auto"/>
            <w:left w:val="none" w:sz="0" w:space="0" w:color="auto"/>
            <w:bottom w:val="none" w:sz="0" w:space="0" w:color="auto"/>
            <w:right w:val="none" w:sz="0" w:space="0" w:color="auto"/>
          </w:divBdr>
          <w:divsChild>
            <w:div w:id="1263224711">
              <w:marLeft w:val="0"/>
              <w:marRight w:val="0"/>
              <w:marTop w:val="0"/>
              <w:marBottom w:val="0"/>
              <w:divBdr>
                <w:top w:val="none" w:sz="0" w:space="0" w:color="auto"/>
                <w:left w:val="none" w:sz="0" w:space="0" w:color="auto"/>
                <w:bottom w:val="none" w:sz="0" w:space="0" w:color="auto"/>
                <w:right w:val="none" w:sz="0" w:space="0" w:color="auto"/>
              </w:divBdr>
              <w:divsChild>
                <w:div w:id="2006590902">
                  <w:marLeft w:val="0"/>
                  <w:marRight w:val="0"/>
                  <w:marTop w:val="0"/>
                  <w:marBottom w:val="0"/>
                  <w:divBdr>
                    <w:top w:val="none" w:sz="0" w:space="0" w:color="auto"/>
                    <w:left w:val="none" w:sz="0" w:space="0" w:color="auto"/>
                    <w:bottom w:val="none" w:sz="0" w:space="0" w:color="auto"/>
                    <w:right w:val="none" w:sz="0" w:space="0" w:color="auto"/>
                  </w:divBdr>
                  <w:divsChild>
                    <w:div w:id="30427399">
                      <w:marLeft w:val="0"/>
                      <w:marRight w:val="0"/>
                      <w:marTop w:val="0"/>
                      <w:marBottom w:val="0"/>
                      <w:divBdr>
                        <w:top w:val="none" w:sz="0" w:space="0" w:color="auto"/>
                        <w:left w:val="none" w:sz="0" w:space="0" w:color="auto"/>
                        <w:bottom w:val="none" w:sz="0" w:space="0" w:color="auto"/>
                        <w:right w:val="none" w:sz="0" w:space="0" w:color="auto"/>
                      </w:divBdr>
                    </w:div>
                    <w:div w:id="5266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pisrs.si/Pis.web/pregledPredpisa?sop=2006-01-5013" TargetMode="External"/><Relationship Id="rId18" Type="http://schemas.openxmlformats.org/officeDocument/2006/relationships/hyperlink" Target="http://www.pisrs.si/Pis.web/pregledPredpisa?sop=2006-01-5013" TargetMode="External"/><Relationship Id="rId26" Type="http://schemas.openxmlformats.org/officeDocument/2006/relationships/hyperlink" Target="http://www.pisrs.si/Pis.web/pregledPredpisa?sop=2006-01-5013" TargetMode="External"/><Relationship Id="rId21" Type="http://schemas.openxmlformats.org/officeDocument/2006/relationships/hyperlink" Target="http://www.pisrs.si/Pis.web/pregledPredpisa?id=ZAKO4687"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pisrs.si/Pis.web/pregledPredpisa?sop=2006-01-5013" TargetMode="External"/><Relationship Id="rId17" Type="http://schemas.openxmlformats.org/officeDocument/2006/relationships/hyperlink" Target="http://www.fu.gov.si/davki_in_druge_dajatve/podrocja/dohodnina/dohodnina_dohodek_iz_zaposlitve/#c1111" TargetMode="External"/><Relationship Id="rId25" Type="http://schemas.openxmlformats.org/officeDocument/2006/relationships/hyperlink" Target="http://www.pisrs.si/Pis.web/pregledPredpisa?sop=2006-01-5013"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pisrs.si/Pis.web/pregledPredpisa?sop=2006-01-5013" TargetMode="External"/><Relationship Id="rId20" Type="http://schemas.openxmlformats.org/officeDocument/2006/relationships/hyperlink" Target="http://www.pisrs.si/Pis.web/pregledPredpisa?sop=2006-01-5017" TargetMode="External"/><Relationship Id="rId29" Type="http://schemas.openxmlformats.org/officeDocument/2006/relationships/hyperlink" Target="http://www.pisrs.si/Pis.web/pregledPredpisa?id=ZAKO47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isrs.si/Pis.web/pregledPredpisa?sop=2006-01-5013" TargetMode="External"/><Relationship Id="rId24" Type="http://schemas.openxmlformats.org/officeDocument/2006/relationships/hyperlink" Target="http://www.pisrs.si/Pis.web/pregledPredpisa?id=ZAKO4687"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pisrs.si/Pis.web/pregledPredpisa?sop=2006-01-5013" TargetMode="External"/><Relationship Id="rId23" Type="http://schemas.openxmlformats.org/officeDocument/2006/relationships/hyperlink" Target="http://www.pisrs.si/Pis.web/pregledPredpisa?id=ZAKO4687" TargetMode="External"/><Relationship Id="rId28" Type="http://schemas.openxmlformats.org/officeDocument/2006/relationships/hyperlink" Target="http://www.pisrs.si/Pis.web/pregledPredpisa?sop=2006-01-5013"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fu.gov.si/davki_in_druge_dajatve/podrocja/mednarodno_obdavcenje/#c98" TargetMode="External"/><Relationship Id="rId31" Type="http://schemas.openxmlformats.org/officeDocument/2006/relationships/hyperlink" Target="http://www.pisrs.si/Pis.web/pregledPredpisa?id=ZAKO47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isrs.si/Pis.web/pregledPredpisa?sop=2006-01-5013" TargetMode="External"/><Relationship Id="rId22" Type="http://schemas.openxmlformats.org/officeDocument/2006/relationships/hyperlink" Target="http://www.pisrs.si/Pis.web/pregledPredpisa?sop=2006-01-5013" TargetMode="External"/><Relationship Id="rId27" Type="http://schemas.openxmlformats.org/officeDocument/2006/relationships/hyperlink" Target="http://www.pisrs.si/Pis.web/pregledPredpisa?id=ZAKO4687" TargetMode="External"/><Relationship Id="rId30" Type="http://schemas.openxmlformats.org/officeDocument/2006/relationships/hyperlink" Target="http://www.pisrs.si/Pis.web/pregledPredpisa?id=ZAKO4701"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gu00nt02\APPL\GDU%20PREDLOGE\GFU\FURS\Finan&#269;na%20uprava%20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5B9DC2D62185B478F0AFB3AC32182B9" ma:contentTypeVersion="3" ma:contentTypeDescription="Ustvari nov dokument." ma:contentTypeScope="" ma:versionID="8fc8fd86767d21a7db0c5f8890364497">
  <xsd:schema xmlns:xsd="http://www.w3.org/2001/XMLSchema" xmlns:xs="http://www.w3.org/2001/XMLSchema" xmlns:p="http://schemas.microsoft.com/office/2006/metadata/properties" targetNamespace="http://schemas.microsoft.com/office/2006/metadata/properties" ma:root="true" ma:fieldsID="4ea98f529a8db03251bd81d4f3921e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3610A-A95D-4F76-84DF-AF6F3C625B88}">
  <ds:schemaRefs>
    <ds:schemaRef ds:uri="http://schemas.microsoft.com/sharepoint/v3/contenttype/forms"/>
  </ds:schemaRefs>
</ds:datastoreItem>
</file>

<file path=customXml/itemProps2.xml><?xml version="1.0" encoding="utf-8"?>
<ds:datastoreItem xmlns:ds="http://schemas.openxmlformats.org/officeDocument/2006/customXml" ds:itemID="{90BD08E5-9E9C-4172-8B3C-D078F4AA2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FEBAEED-5AB8-4FD0-A373-2530BE27A1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70F57F-9BDC-4518-B784-1D00C9DC3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Finančna uprava RS</Template>
  <TotalTime>1</TotalTime>
  <Pages>7</Pages>
  <Words>3481</Words>
  <Characters>19844</Characters>
  <Application>Microsoft Office Word</Application>
  <DocSecurity>0</DocSecurity>
  <Lines>165</Lines>
  <Paragraphs>46</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23279</CharactersWithSpaces>
  <SharedDoc>false</SharedDoc>
  <HLinks>
    <vt:vector size="198" baseType="variant">
      <vt:variant>
        <vt:i4>2228340</vt:i4>
      </vt:variant>
      <vt:variant>
        <vt:i4>135</vt:i4>
      </vt:variant>
      <vt:variant>
        <vt:i4>0</vt:i4>
      </vt:variant>
      <vt:variant>
        <vt:i4>5</vt:i4>
      </vt:variant>
      <vt:variant>
        <vt:lpwstr>http://www.pisrs.si/Pis.web/pregledPredpisa?id=ZAKO4701</vt:lpwstr>
      </vt:variant>
      <vt:variant>
        <vt:lpwstr/>
      </vt:variant>
      <vt:variant>
        <vt:i4>2228340</vt:i4>
      </vt:variant>
      <vt:variant>
        <vt:i4>132</vt:i4>
      </vt:variant>
      <vt:variant>
        <vt:i4>0</vt:i4>
      </vt:variant>
      <vt:variant>
        <vt:i4>5</vt:i4>
      </vt:variant>
      <vt:variant>
        <vt:lpwstr>http://www.pisrs.si/Pis.web/pregledPredpisa?id=ZAKO4701</vt:lpwstr>
      </vt:variant>
      <vt:variant>
        <vt:lpwstr/>
      </vt:variant>
      <vt:variant>
        <vt:i4>2228340</vt:i4>
      </vt:variant>
      <vt:variant>
        <vt:i4>129</vt:i4>
      </vt:variant>
      <vt:variant>
        <vt:i4>0</vt:i4>
      </vt:variant>
      <vt:variant>
        <vt:i4>5</vt:i4>
      </vt:variant>
      <vt:variant>
        <vt:lpwstr>http://www.pisrs.si/Pis.web/pregledPredpisa?id=ZAKO4701</vt:lpwstr>
      </vt:variant>
      <vt:variant>
        <vt:lpwstr/>
      </vt:variant>
      <vt:variant>
        <vt:i4>1638400</vt:i4>
      </vt:variant>
      <vt:variant>
        <vt:i4>126</vt:i4>
      </vt:variant>
      <vt:variant>
        <vt:i4>0</vt:i4>
      </vt:variant>
      <vt:variant>
        <vt:i4>5</vt:i4>
      </vt:variant>
      <vt:variant>
        <vt:lpwstr>http://www.pisrs.si/Pis.web/pregledPredpisa?sop=2006-01-5013</vt:lpwstr>
      </vt:variant>
      <vt:variant>
        <vt:lpwstr/>
      </vt:variant>
      <vt:variant>
        <vt:i4>2752629</vt:i4>
      </vt:variant>
      <vt:variant>
        <vt:i4>123</vt:i4>
      </vt:variant>
      <vt:variant>
        <vt:i4>0</vt:i4>
      </vt:variant>
      <vt:variant>
        <vt:i4>5</vt:i4>
      </vt:variant>
      <vt:variant>
        <vt:lpwstr>http://www.pisrs.si/Pis.web/pregledPredpisa?id=ZAKO4687</vt:lpwstr>
      </vt:variant>
      <vt:variant>
        <vt:lpwstr/>
      </vt:variant>
      <vt:variant>
        <vt:i4>1638400</vt:i4>
      </vt:variant>
      <vt:variant>
        <vt:i4>120</vt:i4>
      </vt:variant>
      <vt:variant>
        <vt:i4>0</vt:i4>
      </vt:variant>
      <vt:variant>
        <vt:i4>5</vt:i4>
      </vt:variant>
      <vt:variant>
        <vt:lpwstr>http://www.pisrs.si/Pis.web/pregledPredpisa?sop=2006-01-5013</vt:lpwstr>
      </vt:variant>
      <vt:variant>
        <vt:lpwstr/>
      </vt:variant>
      <vt:variant>
        <vt:i4>1638400</vt:i4>
      </vt:variant>
      <vt:variant>
        <vt:i4>117</vt:i4>
      </vt:variant>
      <vt:variant>
        <vt:i4>0</vt:i4>
      </vt:variant>
      <vt:variant>
        <vt:i4>5</vt:i4>
      </vt:variant>
      <vt:variant>
        <vt:lpwstr>http://www.pisrs.si/Pis.web/pregledPredpisa?sop=2006-01-5013</vt:lpwstr>
      </vt:variant>
      <vt:variant>
        <vt:lpwstr/>
      </vt:variant>
      <vt:variant>
        <vt:i4>2752629</vt:i4>
      </vt:variant>
      <vt:variant>
        <vt:i4>114</vt:i4>
      </vt:variant>
      <vt:variant>
        <vt:i4>0</vt:i4>
      </vt:variant>
      <vt:variant>
        <vt:i4>5</vt:i4>
      </vt:variant>
      <vt:variant>
        <vt:lpwstr>http://www.pisrs.si/Pis.web/pregledPredpisa?id=ZAKO4687</vt:lpwstr>
      </vt:variant>
      <vt:variant>
        <vt:lpwstr/>
      </vt:variant>
      <vt:variant>
        <vt:i4>2752629</vt:i4>
      </vt:variant>
      <vt:variant>
        <vt:i4>111</vt:i4>
      </vt:variant>
      <vt:variant>
        <vt:i4>0</vt:i4>
      </vt:variant>
      <vt:variant>
        <vt:i4>5</vt:i4>
      </vt:variant>
      <vt:variant>
        <vt:lpwstr>http://www.pisrs.si/Pis.web/pregledPredpisa?id=ZAKO4687</vt:lpwstr>
      </vt:variant>
      <vt:variant>
        <vt:lpwstr/>
      </vt:variant>
      <vt:variant>
        <vt:i4>1638400</vt:i4>
      </vt:variant>
      <vt:variant>
        <vt:i4>108</vt:i4>
      </vt:variant>
      <vt:variant>
        <vt:i4>0</vt:i4>
      </vt:variant>
      <vt:variant>
        <vt:i4>5</vt:i4>
      </vt:variant>
      <vt:variant>
        <vt:lpwstr>http://www.pisrs.si/Pis.web/pregledPredpisa?sop=2006-01-5013</vt:lpwstr>
      </vt:variant>
      <vt:variant>
        <vt:lpwstr/>
      </vt:variant>
      <vt:variant>
        <vt:i4>2752629</vt:i4>
      </vt:variant>
      <vt:variant>
        <vt:i4>105</vt:i4>
      </vt:variant>
      <vt:variant>
        <vt:i4>0</vt:i4>
      </vt:variant>
      <vt:variant>
        <vt:i4>5</vt:i4>
      </vt:variant>
      <vt:variant>
        <vt:lpwstr>http://www.pisrs.si/Pis.web/pregledPredpisa?id=ZAKO4687</vt:lpwstr>
      </vt:variant>
      <vt:variant>
        <vt:lpwstr/>
      </vt:variant>
      <vt:variant>
        <vt:i4>1900544</vt:i4>
      </vt:variant>
      <vt:variant>
        <vt:i4>102</vt:i4>
      </vt:variant>
      <vt:variant>
        <vt:i4>0</vt:i4>
      </vt:variant>
      <vt:variant>
        <vt:i4>5</vt:i4>
      </vt:variant>
      <vt:variant>
        <vt:lpwstr>http://www.pisrs.si/Pis.web/pregledPredpisa?sop=2006-01-5017</vt:lpwstr>
      </vt:variant>
      <vt:variant>
        <vt:lpwstr/>
      </vt:variant>
      <vt:variant>
        <vt:i4>7209061</vt:i4>
      </vt:variant>
      <vt:variant>
        <vt:i4>99</vt:i4>
      </vt:variant>
      <vt:variant>
        <vt:i4>0</vt:i4>
      </vt:variant>
      <vt:variant>
        <vt:i4>5</vt:i4>
      </vt:variant>
      <vt:variant>
        <vt:lpwstr>http://www.fu.gov.si/davki_in_druge_dajatve/podrocja/mednarodno_obdavcenje/</vt:lpwstr>
      </vt:variant>
      <vt:variant>
        <vt:lpwstr>c98</vt:lpwstr>
      </vt:variant>
      <vt:variant>
        <vt:i4>1638400</vt:i4>
      </vt:variant>
      <vt:variant>
        <vt:i4>96</vt:i4>
      </vt:variant>
      <vt:variant>
        <vt:i4>0</vt:i4>
      </vt:variant>
      <vt:variant>
        <vt:i4>5</vt:i4>
      </vt:variant>
      <vt:variant>
        <vt:lpwstr>http://www.pisrs.si/Pis.web/pregledPredpisa?sop=2006-01-5013</vt:lpwstr>
      </vt:variant>
      <vt:variant>
        <vt:lpwstr/>
      </vt:variant>
      <vt:variant>
        <vt:i4>4980738</vt:i4>
      </vt:variant>
      <vt:variant>
        <vt:i4>93</vt:i4>
      </vt:variant>
      <vt:variant>
        <vt:i4>0</vt:i4>
      </vt:variant>
      <vt:variant>
        <vt:i4>5</vt:i4>
      </vt:variant>
      <vt:variant>
        <vt:lpwstr>http://www.fu.gov.si/davki_in_druge_dajatve/podrocja/dohodnina/dohodnina_dohodek_iz_zaposlitve/</vt:lpwstr>
      </vt:variant>
      <vt:variant>
        <vt:lpwstr>c1111</vt:lpwstr>
      </vt:variant>
      <vt:variant>
        <vt:i4>1638400</vt:i4>
      </vt:variant>
      <vt:variant>
        <vt:i4>90</vt:i4>
      </vt:variant>
      <vt:variant>
        <vt:i4>0</vt:i4>
      </vt:variant>
      <vt:variant>
        <vt:i4>5</vt:i4>
      </vt:variant>
      <vt:variant>
        <vt:lpwstr>http://www.pisrs.si/Pis.web/pregledPredpisa?sop=2006-01-5013</vt:lpwstr>
      </vt:variant>
      <vt:variant>
        <vt:lpwstr/>
      </vt:variant>
      <vt:variant>
        <vt:i4>1638400</vt:i4>
      </vt:variant>
      <vt:variant>
        <vt:i4>87</vt:i4>
      </vt:variant>
      <vt:variant>
        <vt:i4>0</vt:i4>
      </vt:variant>
      <vt:variant>
        <vt:i4>5</vt:i4>
      </vt:variant>
      <vt:variant>
        <vt:lpwstr>http://www.pisrs.si/Pis.web/pregledPredpisa?sop=2006-01-5013</vt:lpwstr>
      </vt:variant>
      <vt:variant>
        <vt:lpwstr/>
      </vt:variant>
      <vt:variant>
        <vt:i4>1638400</vt:i4>
      </vt:variant>
      <vt:variant>
        <vt:i4>84</vt:i4>
      </vt:variant>
      <vt:variant>
        <vt:i4>0</vt:i4>
      </vt:variant>
      <vt:variant>
        <vt:i4>5</vt:i4>
      </vt:variant>
      <vt:variant>
        <vt:lpwstr>http://www.pisrs.si/Pis.web/pregledPredpisa?sop=2006-01-5013</vt:lpwstr>
      </vt:variant>
      <vt:variant>
        <vt:lpwstr/>
      </vt:variant>
      <vt:variant>
        <vt:i4>1638400</vt:i4>
      </vt:variant>
      <vt:variant>
        <vt:i4>81</vt:i4>
      </vt:variant>
      <vt:variant>
        <vt:i4>0</vt:i4>
      </vt:variant>
      <vt:variant>
        <vt:i4>5</vt:i4>
      </vt:variant>
      <vt:variant>
        <vt:lpwstr>http://www.pisrs.si/Pis.web/pregledPredpisa?sop=2006-01-5013</vt:lpwstr>
      </vt:variant>
      <vt:variant>
        <vt:lpwstr/>
      </vt:variant>
      <vt:variant>
        <vt:i4>1638400</vt:i4>
      </vt:variant>
      <vt:variant>
        <vt:i4>78</vt:i4>
      </vt:variant>
      <vt:variant>
        <vt:i4>0</vt:i4>
      </vt:variant>
      <vt:variant>
        <vt:i4>5</vt:i4>
      </vt:variant>
      <vt:variant>
        <vt:lpwstr>http://www.pisrs.si/Pis.web/pregledPredpisa?sop=2006-01-5013</vt:lpwstr>
      </vt:variant>
      <vt:variant>
        <vt:lpwstr/>
      </vt:variant>
      <vt:variant>
        <vt:i4>1638400</vt:i4>
      </vt:variant>
      <vt:variant>
        <vt:i4>75</vt:i4>
      </vt:variant>
      <vt:variant>
        <vt:i4>0</vt:i4>
      </vt:variant>
      <vt:variant>
        <vt:i4>5</vt:i4>
      </vt:variant>
      <vt:variant>
        <vt:lpwstr>http://www.pisrs.si/Pis.web/pregledPredpisa?sop=2006-01-5013</vt:lpwstr>
      </vt:variant>
      <vt:variant>
        <vt:lpwstr/>
      </vt:variant>
      <vt:variant>
        <vt:i4>1245240</vt:i4>
      </vt:variant>
      <vt:variant>
        <vt:i4>68</vt:i4>
      </vt:variant>
      <vt:variant>
        <vt:i4>0</vt:i4>
      </vt:variant>
      <vt:variant>
        <vt:i4>5</vt:i4>
      </vt:variant>
      <vt:variant>
        <vt:lpwstr/>
      </vt:variant>
      <vt:variant>
        <vt:lpwstr>_Toc415214833</vt:lpwstr>
      </vt:variant>
      <vt:variant>
        <vt:i4>1245240</vt:i4>
      </vt:variant>
      <vt:variant>
        <vt:i4>62</vt:i4>
      </vt:variant>
      <vt:variant>
        <vt:i4>0</vt:i4>
      </vt:variant>
      <vt:variant>
        <vt:i4>5</vt:i4>
      </vt:variant>
      <vt:variant>
        <vt:lpwstr/>
      </vt:variant>
      <vt:variant>
        <vt:lpwstr>_Toc415214832</vt:lpwstr>
      </vt:variant>
      <vt:variant>
        <vt:i4>1245240</vt:i4>
      </vt:variant>
      <vt:variant>
        <vt:i4>56</vt:i4>
      </vt:variant>
      <vt:variant>
        <vt:i4>0</vt:i4>
      </vt:variant>
      <vt:variant>
        <vt:i4>5</vt:i4>
      </vt:variant>
      <vt:variant>
        <vt:lpwstr/>
      </vt:variant>
      <vt:variant>
        <vt:lpwstr>_Toc415214831</vt:lpwstr>
      </vt:variant>
      <vt:variant>
        <vt:i4>1245240</vt:i4>
      </vt:variant>
      <vt:variant>
        <vt:i4>50</vt:i4>
      </vt:variant>
      <vt:variant>
        <vt:i4>0</vt:i4>
      </vt:variant>
      <vt:variant>
        <vt:i4>5</vt:i4>
      </vt:variant>
      <vt:variant>
        <vt:lpwstr/>
      </vt:variant>
      <vt:variant>
        <vt:lpwstr>_Toc415214830</vt:lpwstr>
      </vt:variant>
      <vt:variant>
        <vt:i4>1179704</vt:i4>
      </vt:variant>
      <vt:variant>
        <vt:i4>44</vt:i4>
      </vt:variant>
      <vt:variant>
        <vt:i4>0</vt:i4>
      </vt:variant>
      <vt:variant>
        <vt:i4>5</vt:i4>
      </vt:variant>
      <vt:variant>
        <vt:lpwstr/>
      </vt:variant>
      <vt:variant>
        <vt:lpwstr>_Toc415214829</vt:lpwstr>
      </vt:variant>
      <vt:variant>
        <vt:i4>1179704</vt:i4>
      </vt:variant>
      <vt:variant>
        <vt:i4>38</vt:i4>
      </vt:variant>
      <vt:variant>
        <vt:i4>0</vt:i4>
      </vt:variant>
      <vt:variant>
        <vt:i4>5</vt:i4>
      </vt:variant>
      <vt:variant>
        <vt:lpwstr/>
      </vt:variant>
      <vt:variant>
        <vt:lpwstr>_Toc415214828</vt:lpwstr>
      </vt:variant>
      <vt:variant>
        <vt:i4>1179704</vt:i4>
      </vt:variant>
      <vt:variant>
        <vt:i4>32</vt:i4>
      </vt:variant>
      <vt:variant>
        <vt:i4>0</vt:i4>
      </vt:variant>
      <vt:variant>
        <vt:i4>5</vt:i4>
      </vt:variant>
      <vt:variant>
        <vt:lpwstr/>
      </vt:variant>
      <vt:variant>
        <vt:lpwstr>_Toc415214827</vt:lpwstr>
      </vt:variant>
      <vt:variant>
        <vt:i4>1179704</vt:i4>
      </vt:variant>
      <vt:variant>
        <vt:i4>26</vt:i4>
      </vt:variant>
      <vt:variant>
        <vt:i4>0</vt:i4>
      </vt:variant>
      <vt:variant>
        <vt:i4>5</vt:i4>
      </vt:variant>
      <vt:variant>
        <vt:lpwstr/>
      </vt:variant>
      <vt:variant>
        <vt:lpwstr>_Toc415214826</vt:lpwstr>
      </vt:variant>
      <vt:variant>
        <vt:i4>1179704</vt:i4>
      </vt:variant>
      <vt:variant>
        <vt:i4>20</vt:i4>
      </vt:variant>
      <vt:variant>
        <vt:i4>0</vt:i4>
      </vt:variant>
      <vt:variant>
        <vt:i4>5</vt:i4>
      </vt:variant>
      <vt:variant>
        <vt:lpwstr/>
      </vt:variant>
      <vt:variant>
        <vt:lpwstr>_Toc415214825</vt:lpwstr>
      </vt:variant>
      <vt:variant>
        <vt:i4>1179704</vt:i4>
      </vt:variant>
      <vt:variant>
        <vt:i4>14</vt:i4>
      </vt:variant>
      <vt:variant>
        <vt:i4>0</vt:i4>
      </vt:variant>
      <vt:variant>
        <vt:i4>5</vt:i4>
      </vt:variant>
      <vt:variant>
        <vt:lpwstr/>
      </vt:variant>
      <vt:variant>
        <vt:lpwstr>_Toc415214824</vt:lpwstr>
      </vt:variant>
      <vt:variant>
        <vt:i4>1179704</vt:i4>
      </vt:variant>
      <vt:variant>
        <vt:i4>8</vt:i4>
      </vt:variant>
      <vt:variant>
        <vt:i4>0</vt:i4>
      </vt:variant>
      <vt:variant>
        <vt:i4>5</vt:i4>
      </vt:variant>
      <vt:variant>
        <vt:lpwstr/>
      </vt:variant>
      <vt:variant>
        <vt:lpwstr>_Toc415214823</vt:lpwstr>
      </vt:variant>
      <vt:variant>
        <vt:i4>1179704</vt:i4>
      </vt:variant>
      <vt:variant>
        <vt:i4>2</vt:i4>
      </vt:variant>
      <vt:variant>
        <vt:i4>0</vt:i4>
      </vt:variant>
      <vt:variant>
        <vt:i4>5</vt:i4>
      </vt:variant>
      <vt:variant>
        <vt:lpwstr/>
      </vt:variant>
      <vt:variant>
        <vt:lpwstr>_Toc415214822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DURS</dc:creator>
  <cp:keywords/>
  <cp:lastModifiedBy>Janez Černilec</cp:lastModifiedBy>
  <cp:revision>2</cp:revision>
  <cp:lastPrinted>2017-01-05T14:48:00Z</cp:lastPrinted>
  <dcterms:created xsi:type="dcterms:W3CDTF">2021-11-07T14:02:00Z</dcterms:created>
  <dcterms:modified xsi:type="dcterms:W3CDTF">2021-11-07T14:02:00Z</dcterms:modified>
</cp:coreProperties>
</file>