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CD9" w:rsidRDefault="00955780">
      <w:r>
        <w:t>2. TABELA</w:t>
      </w:r>
    </w:p>
    <w:p w:rsidR="00955780" w:rsidRDefault="00955780">
      <w:r w:rsidRPr="00955780">
        <w:t xml:space="preserve">1.0. Eden izmed 3 načinov za obdavčevanje kmetijskih in gozdarskih ter z njima povezanih dejavnosti, s katero je običajno obdavčena </w:t>
      </w:r>
      <w:proofErr w:type="spellStart"/>
      <w:r w:rsidRPr="00955780">
        <w:t>t.i</w:t>
      </w:r>
      <w:proofErr w:type="spellEnd"/>
      <w:r w:rsidRPr="00955780">
        <w:t>. osnovna kmetijska in gozdarska dejavnost.</w:t>
      </w:r>
      <w:r>
        <w:t xml:space="preserve"> </w:t>
      </w:r>
      <w:r w:rsidRPr="00955780">
        <w:t>KATASTRSKI DOHODEK</w:t>
      </w:r>
    </w:p>
    <w:p w:rsidR="00955780" w:rsidRDefault="00955780">
      <w:r w:rsidRPr="00955780">
        <w:t>3.0. Naziv za poenostavljeno obliko obdavčitve dejanskih dohodkov, kjer ugotavljamo razliko med prihodki in normiranimi odhodki v višini 80%.</w:t>
      </w:r>
      <w:r>
        <w:t xml:space="preserve"> </w:t>
      </w:r>
      <w:r w:rsidRPr="00955780">
        <w:t>OBDAVČITEV NA PODLAGI DEJANSKIH PRIHODKOV IN NORMIRANIH ODHODKOV</w:t>
      </w:r>
    </w:p>
    <w:p w:rsidR="00955780" w:rsidRDefault="00955780" w:rsidP="00955780">
      <w:r>
        <w:t>4.0. Naziv za dohodek, ki je pavšalna ocena možnega tržnega dohodka od dejavnosti kmetijstva in gozdarstva na kmetijskih in gozdnih površinah, ki bi ga bilo mogoče doseči s povprečno krajevno običajno vrsto in ravnjo pridelave (razlika med potencialnim tržnim prihodkom (torej</w:t>
      </w:r>
      <w:r>
        <w:t xml:space="preserve"> </w:t>
      </w:r>
      <w:r>
        <w:t>brez subvencij) in pripadajočimi stroški)</w:t>
      </w:r>
      <w:r>
        <w:t xml:space="preserve"> </w:t>
      </w:r>
      <w:r w:rsidRPr="00955780">
        <w:t>KATASTRSKI DOHODEK</w:t>
      </w:r>
    </w:p>
    <w:p w:rsidR="00955780" w:rsidRDefault="00955780">
      <w:r w:rsidRPr="00955780">
        <w:t>5.0. Eden izmed dohodkov, ki je obdavčen na podlagi  katastrskega dohodka.</w:t>
      </w:r>
      <w:r>
        <w:t xml:space="preserve"> </w:t>
      </w:r>
      <w:r w:rsidRPr="00955780">
        <w:t>PRIDELAVA NA NJIVAH</w:t>
      </w:r>
    </w:p>
    <w:p w:rsidR="00955780" w:rsidRDefault="00955780">
      <w:r w:rsidRPr="00955780">
        <w:t>6.0. Kar je nadomestilo katastrske razrede (8) in jih je po novem 10 v novih lestvicah KD, objavljene s strani GURS-a v letu 2013.</w:t>
      </w:r>
      <w:r>
        <w:t xml:space="preserve"> BONITETNI RAZREDI</w:t>
      </w:r>
    </w:p>
    <w:p w:rsidR="00955780" w:rsidRDefault="00955780">
      <w:r w:rsidRPr="00955780">
        <w:t>7.0. Kar je nadomestilo katastrske kulture (12) in jih je po novem 17 v novih lestvicah KD, objavljene s strani GURS-a v letu 2013.</w:t>
      </w:r>
      <w:r>
        <w:t xml:space="preserve"> DEJANSKA RABA ZEMLJIŠČ</w:t>
      </w:r>
    </w:p>
    <w:p w:rsidR="00955780" w:rsidRDefault="00955780">
      <w:r w:rsidRPr="00955780">
        <w:t>8.0. Kar se uporablja za določanje strukture pridelave, hektarske pridelke in za cene.</w:t>
      </w:r>
      <w:r>
        <w:t xml:space="preserve"> </w:t>
      </w:r>
      <w:r w:rsidRPr="00955780">
        <w:t>STATISTIČNI PODATKI</w:t>
      </w:r>
    </w:p>
    <w:p w:rsidR="00955780" w:rsidRDefault="00955780">
      <w:r w:rsidRPr="00955780">
        <w:t>9.0. Kar se pripravi na podlagi kalkulacij za vsako od proizvodnih območij, z zneski katastrskega dohodka na hektar kmetijskih zemljišč za vse bonitete zemljišč in za gozdna zemljišča za vse rastiščne koeficiente.</w:t>
      </w:r>
      <w:r>
        <w:t xml:space="preserve"> </w:t>
      </w:r>
      <w:r w:rsidRPr="00955780">
        <w:t>LESTVICE KATASTRSKEGA DOHODKA</w:t>
      </w:r>
    </w:p>
    <w:p w:rsidR="00955780" w:rsidRDefault="004C3050">
      <w:r w:rsidRPr="004C3050">
        <w:t>10.0. Naziv za vse vrste pridelave, ki se štejejo pod kmetijsko dejavnost, vendar ne spadajo pod obdavčitev v okviru katastrskega dohodka.</w:t>
      </w:r>
      <w:r>
        <w:t xml:space="preserve"> </w:t>
      </w:r>
      <w:r w:rsidRPr="004C3050">
        <w:t>DRUGE KMETIJSKE DEJAVNOSTI</w:t>
      </w:r>
    </w:p>
    <w:p w:rsidR="00955780" w:rsidRDefault="004C3050">
      <w:r w:rsidRPr="004C3050">
        <w:t>11.0. Kar morajo predložiti pridelovalci za vpis v davčni register.</w:t>
      </w:r>
      <w:r>
        <w:t xml:space="preserve"> </w:t>
      </w:r>
      <w:r w:rsidRPr="004C3050">
        <w:t>PRIJAVO ZA VPIS</w:t>
      </w:r>
    </w:p>
    <w:p w:rsidR="004C3050" w:rsidRDefault="004C3050">
      <w:r w:rsidRPr="004C3050">
        <w:t>12.0. Kar postanejo pridelovalci, ki se vpišejo v davčni register.</w:t>
      </w:r>
      <w:r>
        <w:t xml:space="preserve"> </w:t>
      </w:r>
      <w:r w:rsidRPr="004C3050">
        <w:t>FIZIČNA OSEBA Z DEJAVNOSTJO</w:t>
      </w:r>
    </w:p>
    <w:p w:rsidR="004C3050" w:rsidRDefault="004C3050">
      <w:r w:rsidRPr="004C3050">
        <w:t>13.0. Ena izmed skupin dopolnilnih dejavnosti na kmetiji.</w:t>
      </w:r>
      <w:r>
        <w:t xml:space="preserve"> </w:t>
      </w:r>
      <w:r w:rsidRPr="004C3050">
        <w:t>TURIZEM NA KMETIJI</w:t>
      </w:r>
    </w:p>
    <w:p w:rsidR="00E93CD2" w:rsidRDefault="00E93CD2">
      <w:r w:rsidRPr="00E93CD2">
        <w:t>14.0. Eden izmed obdavčljivih plačil za ukrepe kmetijske politike.</w:t>
      </w:r>
      <w:r>
        <w:t xml:space="preserve"> </w:t>
      </w:r>
      <w:r w:rsidRPr="00E93CD2">
        <w:t>NEPOSREDNA PLAČILA</w:t>
      </w:r>
    </w:p>
    <w:p w:rsidR="00556086" w:rsidRDefault="00556086">
      <w:r w:rsidRPr="00556086">
        <w:t>14.0. Eden izmed dohodkov, ki so oproščeni plačila dohodnine po 26. členu Zdoh-2.</w:t>
      </w:r>
      <w:r>
        <w:t xml:space="preserve"> </w:t>
      </w:r>
      <w:r w:rsidRPr="00556086">
        <w:t>PLAČILA ZA EKOLOŠKO KMETOVANJE</w:t>
      </w:r>
    </w:p>
    <w:p w:rsidR="00556086" w:rsidRDefault="00556086"/>
    <w:p w:rsidR="00556086" w:rsidRDefault="00556086">
      <w:r>
        <w:lastRenderedPageBreak/>
        <w:t>1. TABELA</w:t>
      </w:r>
    </w:p>
    <w:p w:rsidR="00556086" w:rsidRDefault="00556086">
      <w:r w:rsidRPr="00556086">
        <w:t>1. Naziv za obdavčitev, ki se ugotavlja za kmetijske dejavnosti (pridelava vrtnin, reja živine (čebelarstvo, perutninarstvo, prašičereja, okrasno vrtnarstvo, dopolnilne dejavnosti na kmetiji), od katerih se ugotavlja dohodek kot razlika med prihodki in odhodki dejavnosti.</w:t>
      </w:r>
      <w:r>
        <w:t xml:space="preserve"> OBDAVČITEV NA PODLAGI DEJANSKIH PRIHODKOV IN ODHODKOV</w:t>
      </w:r>
    </w:p>
    <w:p w:rsidR="00556086" w:rsidRDefault="00556086" w:rsidP="00556086">
      <w:r>
        <w:t xml:space="preserve">1. Naziv za skupnost ene ali več fizičnih oseb, članov enega ali več gospodinjstev (po ZDoh-2L </w:t>
      </w:r>
      <w:proofErr w:type="spellStart"/>
      <w:r>
        <w:t>tovelja</w:t>
      </w:r>
      <w:proofErr w:type="spellEnd"/>
      <w:r>
        <w:t xml:space="preserve"> od leta 2013 dalje), evidentiranih na istem naslovu, ki so na dan 30. junija v davčnem letu po predpisih o prijavi prebivališča stalno ali začasno prijavljene na tem naslovu, niso najeta delovna sila, njihov skupni dohodek iz osnovne kmetijske in osnovne gozdarske dejavnosti pa znaša najmanj 200 evrov.</w:t>
      </w:r>
      <w:r>
        <w:t xml:space="preserve"> KMEČKO GOSPODINJSTVO</w:t>
      </w:r>
    </w:p>
    <w:p w:rsidR="00556086" w:rsidRDefault="00556086" w:rsidP="00556086">
      <w:r>
        <w:t xml:space="preserve">2. </w:t>
      </w:r>
      <w:r w:rsidRPr="00556086">
        <w:t>Kar je nadomestilo katastrske okraje (42) in jih je po novem 12 v novih lestvicah KD, objavljene s strani GURS-a v letu 2013.</w:t>
      </w:r>
      <w:r>
        <w:t xml:space="preserve"> PROIZVODNA OBMOČJA</w:t>
      </w:r>
    </w:p>
    <w:p w:rsidR="00556086" w:rsidRDefault="00556086" w:rsidP="00556086">
      <w:r w:rsidRPr="00556086">
        <w:t>3. Eden izmed dohodkov, ki ne more biti obdavčen na podlagi katastrskega dohodka</w:t>
      </w:r>
      <w:r>
        <w:t>. DOPOLNILNA DEJAVNOST NA KMETIJI</w:t>
      </w:r>
    </w:p>
    <w:p w:rsidR="00556086" w:rsidRDefault="00556086" w:rsidP="00556086">
      <w:r w:rsidRPr="00556086">
        <w:t>4. Kar ohranijo fizične osebe z dejavnostjo, ki so pridelovalci.</w:t>
      </w:r>
      <w:r>
        <w:t xml:space="preserve"> PRAVICE POKOJNINSKEGA IN INVALIDSKEGA ZAVAROVANJA KMETOV</w:t>
      </w:r>
    </w:p>
    <w:p w:rsidR="00556086" w:rsidRDefault="00556086" w:rsidP="00556086">
      <w:r w:rsidRPr="00556086">
        <w:t>5. Ena izmed davčnih osnov zavezancev za dohodnino iz OKGD.</w:t>
      </w:r>
      <w:r>
        <w:t xml:space="preserve"> OBDAVČLJIVA PLAČILA ZA UKREPE KMETIJSKE POLITIKE</w:t>
      </w:r>
    </w:p>
    <w:p w:rsidR="00556086" w:rsidRDefault="00556086" w:rsidP="00556086">
      <w:r w:rsidRPr="00556086">
        <w:t>6. Eden izmed zavezancev za dohodnino iz OKGD.</w:t>
      </w:r>
      <w:r>
        <w:t xml:space="preserve"> LASTNIKI ČEBELJIH PANOV</w:t>
      </w:r>
      <w:bookmarkStart w:id="0" w:name="_GoBack"/>
      <w:bookmarkEnd w:id="0"/>
    </w:p>
    <w:sectPr w:rsidR="00556086" w:rsidSect="00CF230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0D"/>
    <w:rsid w:val="004C3050"/>
    <w:rsid w:val="00556086"/>
    <w:rsid w:val="00955780"/>
    <w:rsid w:val="009C1CD9"/>
    <w:rsid w:val="00CF230D"/>
    <w:rsid w:val="00E778E3"/>
    <w:rsid w:val="00E93C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FE7AB-9E37-419A-9F34-2817A3A7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67912">
      <w:bodyDiv w:val="1"/>
      <w:marLeft w:val="0"/>
      <w:marRight w:val="0"/>
      <w:marTop w:val="0"/>
      <w:marBottom w:val="0"/>
      <w:divBdr>
        <w:top w:val="none" w:sz="0" w:space="0" w:color="auto"/>
        <w:left w:val="none" w:sz="0" w:space="0" w:color="auto"/>
        <w:bottom w:val="none" w:sz="0" w:space="0" w:color="auto"/>
        <w:right w:val="none" w:sz="0" w:space="0" w:color="auto"/>
      </w:divBdr>
    </w:div>
    <w:div w:id="471143927">
      <w:bodyDiv w:val="1"/>
      <w:marLeft w:val="0"/>
      <w:marRight w:val="0"/>
      <w:marTop w:val="0"/>
      <w:marBottom w:val="0"/>
      <w:divBdr>
        <w:top w:val="none" w:sz="0" w:space="0" w:color="auto"/>
        <w:left w:val="none" w:sz="0" w:space="0" w:color="auto"/>
        <w:bottom w:val="none" w:sz="0" w:space="0" w:color="auto"/>
        <w:right w:val="none" w:sz="0" w:space="0" w:color="auto"/>
      </w:divBdr>
    </w:div>
    <w:div w:id="676078701">
      <w:bodyDiv w:val="1"/>
      <w:marLeft w:val="0"/>
      <w:marRight w:val="0"/>
      <w:marTop w:val="0"/>
      <w:marBottom w:val="0"/>
      <w:divBdr>
        <w:top w:val="none" w:sz="0" w:space="0" w:color="auto"/>
        <w:left w:val="none" w:sz="0" w:space="0" w:color="auto"/>
        <w:bottom w:val="none" w:sz="0" w:space="0" w:color="auto"/>
        <w:right w:val="none" w:sz="0" w:space="0" w:color="auto"/>
      </w:divBdr>
    </w:div>
    <w:div w:id="14170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0C5741-4277-49BF-9B40-818BE1AA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515</Words>
  <Characters>2939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Cernilec</dc:creator>
  <cp:keywords/>
  <dc:description/>
  <cp:lastModifiedBy>Janez Cernilec</cp:lastModifiedBy>
  <cp:revision>4</cp:revision>
  <dcterms:created xsi:type="dcterms:W3CDTF">2016-05-01T11:20:00Z</dcterms:created>
  <dcterms:modified xsi:type="dcterms:W3CDTF">2016-05-01T11:39:00Z</dcterms:modified>
</cp:coreProperties>
</file>