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C15A9" w14:textId="77777777" w:rsidR="00887E1E" w:rsidRDefault="00887E1E" w:rsidP="00CA699D">
      <w:pPr>
        <w:pStyle w:val="datumtevilka"/>
        <w:jc w:val="center"/>
      </w:pPr>
      <w:bookmarkStart w:id="0" w:name="_GoBack"/>
      <w:bookmarkEnd w:id="0"/>
    </w:p>
    <w:p w14:paraId="4877E29D" w14:textId="77777777" w:rsidR="00887E1E" w:rsidRDefault="00887E1E" w:rsidP="00CA699D">
      <w:pPr>
        <w:pStyle w:val="datumtevilka"/>
        <w:jc w:val="center"/>
      </w:pPr>
    </w:p>
    <w:p w14:paraId="3A3D824B" w14:textId="77777777" w:rsidR="00F825FF" w:rsidRDefault="00F825FF" w:rsidP="00CA699D">
      <w:pPr>
        <w:pStyle w:val="datumtevilka"/>
        <w:jc w:val="center"/>
      </w:pPr>
    </w:p>
    <w:p w14:paraId="64BC483E" w14:textId="77777777" w:rsidR="00F825FF" w:rsidRDefault="00F825FF" w:rsidP="00CA699D">
      <w:pPr>
        <w:pStyle w:val="datumtevilka"/>
        <w:jc w:val="center"/>
      </w:pPr>
    </w:p>
    <w:p w14:paraId="262C59ED" w14:textId="77777777" w:rsidR="00F825FF" w:rsidRDefault="00F825FF" w:rsidP="00CA699D">
      <w:pPr>
        <w:pStyle w:val="datumtevilka"/>
        <w:jc w:val="center"/>
      </w:pPr>
    </w:p>
    <w:p w14:paraId="0E82A60D" w14:textId="77777777" w:rsidR="00F825FF" w:rsidRDefault="00F825FF" w:rsidP="00CA699D">
      <w:pPr>
        <w:pStyle w:val="datumtevilka"/>
        <w:jc w:val="center"/>
      </w:pPr>
    </w:p>
    <w:p w14:paraId="4529091A" w14:textId="77777777" w:rsidR="00887E1E" w:rsidRDefault="00887E1E" w:rsidP="00CA699D">
      <w:pPr>
        <w:pStyle w:val="datumtevilka"/>
        <w:jc w:val="center"/>
      </w:pPr>
    </w:p>
    <w:p w14:paraId="524F161E" w14:textId="77777777" w:rsidR="00887E1E" w:rsidRDefault="00887E1E" w:rsidP="00CA699D">
      <w:pPr>
        <w:pStyle w:val="datumtevilka"/>
        <w:jc w:val="center"/>
      </w:pPr>
    </w:p>
    <w:p w14:paraId="3F10576A" w14:textId="77777777" w:rsidR="001D731F" w:rsidRDefault="001D731F" w:rsidP="001D731F">
      <w:pPr>
        <w:pStyle w:val="datumtevilka"/>
        <w:jc w:val="center"/>
        <w:rPr>
          <w:b/>
          <w:sz w:val="32"/>
          <w:szCs w:val="32"/>
        </w:rPr>
      </w:pPr>
      <w:r>
        <w:rPr>
          <w:b/>
          <w:sz w:val="32"/>
          <w:szCs w:val="32"/>
        </w:rPr>
        <w:t xml:space="preserve">OBDAVČITEV </w:t>
      </w:r>
      <w:r w:rsidR="00B95BF7">
        <w:rPr>
          <w:b/>
          <w:sz w:val="32"/>
          <w:szCs w:val="32"/>
        </w:rPr>
        <w:t xml:space="preserve">Z DAVKOM </w:t>
      </w:r>
      <w:r w:rsidR="00632724">
        <w:rPr>
          <w:b/>
          <w:sz w:val="32"/>
          <w:szCs w:val="32"/>
        </w:rPr>
        <w:t>OD PREMOŽENJA</w:t>
      </w:r>
    </w:p>
    <w:p w14:paraId="70F6412A" w14:textId="77777777" w:rsidR="00887E1E" w:rsidRDefault="00887E1E" w:rsidP="00E853E8">
      <w:pPr>
        <w:pStyle w:val="datumtevilka"/>
        <w:jc w:val="center"/>
      </w:pPr>
    </w:p>
    <w:p w14:paraId="322EE949" w14:textId="77777777" w:rsidR="00E853E8" w:rsidRDefault="00E853E8" w:rsidP="00E853E8">
      <w:pPr>
        <w:pStyle w:val="datumtevilka"/>
        <w:jc w:val="center"/>
      </w:pPr>
    </w:p>
    <w:p w14:paraId="4CB86744" w14:textId="77777777" w:rsidR="00E853E8" w:rsidRDefault="00E455CE" w:rsidP="00E455CE">
      <w:pPr>
        <w:pStyle w:val="datumtevilka"/>
        <w:tabs>
          <w:tab w:val="left" w:pos="3168"/>
        </w:tabs>
      </w:pPr>
      <w:r>
        <w:tab/>
      </w:r>
      <w:r>
        <w:tab/>
      </w:r>
    </w:p>
    <w:p w14:paraId="595E7C0F" w14:textId="77777777" w:rsidR="00E853E8" w:rsidRDefault="00E853E8" w:rsidP="00E853E8">
      <w:pPr>
        <w:pStyle w:val="datumtevilka"/>
        <w:jc w:val="center"/>
      </w:pPr>
    </w:p>
    <w:p w14:paraId="18CA3BEB" w14:textId="77777777" w:rsidR="00E853E8" w:rsidRDefault="00E853E8" w:rsidP="00E853E8">
      <w:pPr>
        <w:pStyle w:val="datumtevilka"/>
        <w:jc w:val="center"/>
      </w:pPr>
    </w:p>
    <w:p w14:paraId="21697280" w14:textId="77777777" w:rsidR="00E853E8" w:rsidRDefault="00E853E8" w:rsidP="00E853E8">
      <w:pPr>
        <w:pStyle w:val="datumtevilka"/>
        <w:jc w:val="center"/>
      </w:pPr>
    </w:p>
    <w:p w14:paraId="655A60F4" w14:textId="77777777" w:rsidR="00887E1E" w:rsidRDefault="00887E1E" w:rsidP="00E853E8">
      <w:pPr>
        <w:pStyle w:val="datumtevilka"/>
        <w:jc w:val="center"/>
      </w:pPr>
    </w:p>
    <w:p w14:paraId="57466348" w14:textId="77777777"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14:paraId="425B978C" w14:textId="77777777" w:rsidR="00F825FF" w:rsidRDefault="00F825FF" w:rsidP="00E853E8">
      <w:pPr>
        <w:pStyle w:val="datumtevilka"/>
        <w:jc w:val="center"/>
      </w:pPr>
    </w:p>
    <w:p w14:paraId="4ED1C042" w14:textId="77777777" w:rsidR="00F825FF" w:rsidRDefault="00F825FF" w:rsidP="00CA699D">
      <w:pPr>
        <w:pStyle w:val="datumtevilka"/>
        <w:jc w:val="center"/>
      </w:pPr>
    </w:p>
    <w:p w14:paraId="5FC97B1E" w14:textId="77777777" w:rsidR="00F825FF" w:rsidRDefault="00F825FF" w:rsidP="00CA699D">
      <w:pPr>
        <w:pStyle w:val="datumtevilka"/>
        <w:jc w:val="center"/>
      </w:pPr>
    </w:p>
    <w:p w14:paraId="4F851141" w14:textId="77777777" w:rsidR="00F825FF" w:rsidRDefault="00F825FF" w:rsidP="00CA699D">
      <w:pPr>
        <w:pStyle w:val="datumtevilka"/>
        <w:jc w:val="center"/>
      </w:pPr>
    </w:p>
    <w:p w14:paraId="3EF3BEE8" w14:textId="77777777" w:rsidR="00F825FF" w:rsidRDefault="00F825FF" w:rsidP="00CA699D">
      <w:pPr>
        <w:pStyle w:val="datumtevilka"/>
        <w:jc w:val="center"/>
      </w:pPr>
    </w:p>
    <w:p w14:paraId="27EFB162" w14:textId="77777777" w:rsidR="00887E1E" w:rsidRDefault="00887E1E" w:rsidP="00CA699D">
      <w:pPr>
        <w:pStyle w:val="podpisi"/>
        <w:jc w:val="center"/>
        <w:rPr>
          <w:lang w:val="sl-SI"/>
        </w:rPr>
      </w:pPr>
    </w:p>
    <w:p w14:paraId="3174D40B" w14:textId="77777777" w:rsidR="00F825FF" w:rsidRDefault="00F825FF" w:rsidP="00CA699D">
      <w:pPr>
        <w:pStyle w:val="podpisi"/>
        <w:jc w:val="center"/>
        <w:rPr>
          <w:lang w:val="sl-SI"/>
        </w:rPr>
      </w:pPr>
    </w:p>
    <w:p w14:paraId="69F782DC" w14:textId="77777777" w:rsidR="00887E1E" w:rsidRDefault="00887E1E" w:rsidP="00CA699D">
      <w:pPr>
        <w:pStyle w:val="podpisi"/>
        <w:jc w:val="center"/>
        <w:rPr>
          <w:lang w:val="sl-SI"/>
        </w:rPr>
      </w:pPr>
    </w:p>
    <w:p w14:paraId="57641C18" w14:textId="77777777" w:rsidR="00887E1E" w:rsidRDefault="00887E1E" w:rsidP="00CA699D">
      <w:pPr>
        <w:pStyle w:val="podpisi"/>
        <w:jc w:val="center"/>
        <w:rPr>
          <w:lang w:val="sl-SI"/>
        </w:rPr>
      </w:pPr>
    </w:p>
    <w:p w14:paraId="3696AD52" w14:textId="77777777" w:rsidR="00887E1E" w:rsidRDefault="00887E1E" w:rsidP="00CA699D">
      <w:pPr>
        <w:pStyle w:val="podpisi"/>
        <w:jc w:val="center"/>
        <w:rPr>
          <w:lang w:val="sl-SI"/>
        </w:rPr>
      </w:pPr>
    </w:p>
    <w:p w14:paraId="4D83EC25" w14:textId="77777777" w:rsidR="00887E1E" w:rsidRDefault="00887E1E" w:rsidP="00CA699D">
      <w:pPr>
        <w:pStyle w:val="podpisi"/>
        <w:jc w:val="center"/>
        <w:rPr>
          <w:lang w:val="sl-SI"/>
        </w:rPr>
      </w:pPr>
    </w:p>
    <w:p w14:paraId="59071A9C" w14:textId="77777777" w:rsidR="00887E1E" w:rsidRDefault="00887E1E" w:rsidP="00CA699D">
      <w:pPr>
        <w:pStyle w:val="podpisi"/>
        <w:jc w:val="center"/>
        <w:rPr>
          <w:lang w:val="sl-SI"/>
        </w:rPr>
      </w:pPr>
    </w:p>
    <w:p w14:paraId="0094C458" w14:textId="77777777" w:rsidR="00887E1E" w:rsidRDefault="00887E1E" w:rsidP="00CA699D">
      <w:pPr>
        <w:pStyle w:val="podpisi"/>
        <w:jc w:val="center"/>
        <w:rPr>
          <w:lang w:val="sl-SI"/>
        </w:rPr>
      </w:pPr>
    </w:p>
    <w:p w14:paraId="663D0622" w14:textId="77777777" w:rsidR="00887E1E" w:rsidRDefault="00887E1E" w:rsidP="00CA699D">
      <w:pPr>
        <w:pStyle w:val="podpisi"/>
        <w:jc w:val="center"/>
        <w:rPr>
          <w:lang w:val="sl-SI"/>
        </w:rPr>
      </w:pPr>
    </w:p>
    <w:p w14:paraId="4E213FF6" w14:textId="77777777" w:rsidR="00E853E8" w:rsidRDefault="00E853E8" w:rsidP="00CA699D">
      <w:pPr>
        <w:pStyle w:val="podpisi"/>
        <w:jc w:val="center"/>
        <w:rPr>
          <w:lang w:val="sl-SI"/>
        </w:rPr>
      </w:pPr>
    </w:p>
    <w:p w14:paraId="6C9F9E1A" w14:textId="77777777" w:rsidR="00E853E8" w:rsidRDefault="00E853E8" w:rsidP="00CA699D">
      <w:pPr>
        <w:pStyle w:val="podpisi"/>
        <w:jc w:val="center"/>
        <w:rPr>
          <w:lang w:val="sl-SI"/>
        </w:rPr>
      </w:pPr>
    </w:p>
    <w:p w14:paraId="42812E33" w14:textId="77777777" w:rsidR="00E853E8" w:rsidRDefault="00E853E8" w:rsidP="00CA699D">
      <w:pPr>
        <w:pStyle w:val="podpisi"/>
        <w:jc w:val="center"/>
        <w:rPr>
          <w:lang w:val="sl-SI"/>
        </w:rPr>
      </w:pPr>
    </w:p>
    <w:p w14:paraId="70D643F3" w14:textId="77777777" w:rsidR="00E853E8" w:rsidRDefault="00E853E8" w:rsidP="00CA699D">
      <w:pPr>
        <w:pStyle w:val="podpisi"/>
        <w:jc w:val="center"/>
        <w:rPr>
          <w:lang w:val="sl-SI"/>
        </w:rPr>
      </w:pPr>
    </w:p>
    <w:p w14:paraId="66F9B0EB" w14:textId="77777777" w:rsidR="00E853E8" w:rsidRDefault="00E853E8" w:rsidP="00CA699D">
      <w:pPr>
        <w:pStyle w:val="podpisi"/>
        <w:jc w:val="center"/>
        <w:rPr>
          <w:lang w:val="sl-SI"/>
        </w:rPr>
      </w:pPr>
    </w:p>
    <w:p w14:paraId="14051A17" w14:textId="77777777" w:rsidR="00E853E8" w:rsidRDefault="00E853E8" w:rsidP="00CA699D">
      <w:pPr>
        <w:pStyle w:val="podpisi"/>
        <w:jc w:val="center"/>
        <w:rPr>
          <w:lang w:val="sl-SI"/>
        </w:rPr>
      </w:pPr>
    </w:p>
    <w:p w14:paraId="22C69B5B" w14:textId="77777777" w:rsidR="00887E1E" w:rsidRDefault="00887E1E" w:rsidP="00CA699D">
      <w:pPr>
        <w:pStyle w:val="podpisi"/>
        <w:jc w:val="center"/>
        <w:rPr>
          <w:lang w:val="sl-SI"/>
        </w:rPr>
      </w:pPr>
    </w:p>
    <w:p w14:paraId="3842B1F9" w14:textId="77777777" w:rsidR="00887E1E" w:rsidRDefault="00887E1E" w:rsidP="00CA699D">
      <w:pPr>
        <w:pStyle w:val="podpisi"/>
        <w:jc w:val="center"/>
        <w:rPr>
          <w:lang w:val="sl-SI"/>
        </w:rPr>
      </w:pPr>
    </w:p>
    <w:p w14:paraId="71B274F8" w14:textId="77777777" w:rsidR="00887E1E" w:rsidRDefault="00887E1E" w:rsidP="00CA699D">
      <w:pPr>
        <w:pStyle w:val="podpisi"/>
        <w:jc w:val="center"/>
        <w:rPr>
          <w:lang w:val="sl-SI"/>
        </w:rPr>
      </w:pPr>
    </w:p>
    <w:p w14:paraId="663E544A" w14:textId="77777777" w:rsidR="00887E1E" w:rsidRDefault="00887E1E" w:rsidP="00CA699D">
      <w:pPr>
        <w:pStyle w:val="podpisi"/>
        <w:jc w:val="center"/>
        <w:rPr>
          <w:lang w:val="sl-SI"/>
        </w:rPr>
      </w:pPr>
    </w:p>
    <w:p w14:paraId="00348104" w14:textId="77777777" w:rsidR="00887E1E" w:rsidRDefault="00887E1E" w:rsidP="00CA699D">
      <w:pPr>
        <w:pStyle w:val="podpisi"/>
        <w:jc w:val="center"/>
        <w:rPr>
          <w:lang w:val="sl-SI"/>
        </w:rPr>
      </w:pPr>
    </w:p>
    <w:p w14:paraId="794619AB" w14:textId="77777777" w:rsidR="00887E1E" w:rsidRDefault="00887E1E" w:rsidP="00CA699D">
      <w:pPr>
        <w:pStyle w:val="podpisi"/>
        <w:jc w:val="center"/>
        <w:rPr>
          <w:lang w:val="sl-SI"/>
        </w:rPr>
      </w:pPr>
    </w:p>
    <w:p w14:paraId="11539D33" w14:textId="77777777" w:rsidR="00CA699D" w:rsidRDefault="00E455CE" w:rsidP="00F825FF">
      <w:pPr>
        <w:pStyle w:val="podpisi"/>
        <w:jc w:val="center"/>
        <w:rPr>
          <w:b/>
          <w:sz w:val="28"/>
          <w:lang w:val="sl-SI"/>
        </w:rPr>
      </w:pPr>
      <w:r>
        <w:rPr>
          <w:b/>
          <w:sz w:val="28"/>
          <w:lang w:val="sl-SI"/>
        </w:rPr>
        <w:t>4</w:t>
      </w:r>
      <w:r w:rsidR="00E853E8">
        <w:rPr>
          <w:b/>
          <w:sz w:val="28"/>
          <w:lang w:val="sl-SI"/>
        </w:rPr>
        <w:t xml:space="preserve">. izdaja, </w:t>
      </w:r>
      <w:r>
        <w:rPr>
          <w:b/>
          <w:sz w:val="28"/>
          <w:lang w:val="sl-SI"/>
        </w:rPr>
        <w:t>DECEMBER 2017</w:t>
      </w:r>
    </w:p>
    <w:p w14:paraId="4FC27AED" w14:textId="77777777" w:rsidR="00DA2C9A" w:rsidRPr="009541F3" w:rsidRDefault="00CA699D" w:rsidP="009541F3">
      <w:pPr>
        <w:rPr>
          <w:b/>
          <w:sz w:val="24"/>
        </w:rPr>
      </w:pPr>
      <w:r>
        <w:rPr>
          <w:sz w:val="28"/>
        </w:rPr>
        <w:br w:type="page"/>
      </w:r>
      <w:proofErr w:type="spellStart"/>
      <w:r w:rsidR="00DA2C9A" w:rsidRPr="009541F3">
        <w:rPr>
          <w:b/>
          <w:sz w:val="24"/>
        </w:rPr>
        <w:lastRenderedPageBreak/>
        <w:t>Kazalo</w:t>
      </w:r>
      <w:proofErr w:type="spellEnd"/>
    </w:p>
    <w:p w14:paraId="72F2C849" w14:textId="77777777" w:rsidR="00DA2C9A" w:rsidRPr="009541F3" w:rsidRDefault="00DA2C9A" w:rsidP="009541F3">
      <w:pPr>
        <w:rPr>
          <w:b/>
          <w:sz w:val="24"/>
        </w:rPr>
      </w:pPr>
    </w:p>
    <w:p w14:paraId="66FA91D4" w14:textId="77777777" w:rsidR="00006983" w:rsidRDefault="00960AE0">
      <w:pPr>
        <w:pStyle w:val="Kazalovsebine1"/>
        <w:rPr>
          <w:rFonts w:asciiTheme="minorHAnsi" w:eastAsiaTheme="minorEastAsia" w:hAnsiTheme="minorHAnsi" w:cstheme="minorBidi"/>
          <w:noProof/>
          <w:sz w:val="22"/>
          <w:szCs w:val="22"/>
          <w:lang w:val="sl-SI" w:eastAsia="sl-SI"/>
        </w:rPr>
      </w:pPr>
      <w:r>
        <w:rPr>
          <w:b/>
          <w:sz w:val="28"/>
        </w:rPr>
        <w:fldChar w:fldCharType="begin"/>
      </w:r>
      <w:r w:rsidR="00F079C5">
        <w:rPr>
          <w:b/>
          <w:sz w:val="28"/>
        </w:rPr>
        <w:instrText xml:space="preserve"> TOC \h \z \t "FURS_naslov_1;1;FURS_naslov_2;2" </w:instrText>
      </w:r>
      <w:r>
        <w:rPr>
          <w:b/>
          <w:sz w:val="28"/>
        </w:rPr>
        <w:fldChar w:fldCharType="separate"/>
      </w:r>
      <w:hyperlink w:anchor="_Toc534275027" w:history="1">
        <w:r w:rsidR="00006983" w:rsidRPr="00081FBD">
          <w:rPr>
            <w:rStyle w:val="Hiperpovezava"/>
            <w:noProof/>
          </w:rPr>
          <w:t>1.0 UPORABA PREDPISOV</w:t>
        </w:r>
        <w:r w:rsidR="00006983">
          <w:rPr>
            <w:noProof/>
            <w:webHidden/>
          </w:rPr>
          <w:tab/>
        </w:r>
        <w:r w:rsidR="00006983">
          <w:rPr>
            <w:noProof/>
            <w:webHidden/>
          </w:rPr>
          <w:fldChar w:fldCharType="begin"/>
        </w:r>
        <w:r w:rsidR="00006983">
          <w:rPr>
            <w:noProof/>
            <w:webHidden/>
          </w:rPr>
          <w:instrText xml:space="preserve"> PAGEREF _Toc534275027 \h </w:instrText>
        </w:r>
        <w:r w:rsidR="00006983">
          <w:rPr>
            <w:noProof/>
            <w:webHidden/>
          </w:rPr>
        </w:r>
        <w:r w:rsidR="00006983">
          <w:rPr>
            <w:noProof/>
            <w:webHidden/>
          </w:rPr>
          <w:fldChar w:fldCharType="separate"/>
        </w:r>
        <w:r w:rsidR="00006983">
          <w:rPr>
            <w:noProof/>
            <w:webHidden/>
          </w:rPr>
          <w:t>3</w:t>
        </w:r>
        <w:r w:rsidR="00006983">
          <w:rPr>
            <w:noProof/>
            <w:webHidden/>
          </w:rPr>
          <w:fldChar w:fldCharType="end"/>
        </w:r>
      </w:hyperlink>
    </w:p>
    <w:p w14:paraId="35B94EDA" w14:textId="77777777" w:rsidR="00006983" w:rsidRDefault="0044213C">
      <w:pPr>
        <w:pStyle w:val="Kazalovsebine1"/>
        <w:rPr>
          <w:rFonts w:asciiTheme="minorHAnsi" w:eastAsiaTheme="minorEastAsia" w:hAnsiTheme="minorHAnsi" w:cstheme="minorBidi"/>
          <w:noProof/>
          <w:sz w:val="22"/>
          <w:szCs w:val="22"/>
          <w:lang w:val="sl-SI" w:eastAsia="sl-SI"/>
        </w:rPr>
      </w:pPr>
      <w:hyperlink w:anchor="_Toc534275028" w:history="1">
        <w:r w:rsidR="00006983" w:rsidRPr="00081FBD">
          <w:rPr>
            <w:rStyle w:val="Hiperpovezava"/>
            <w:rFonts w:cs="Arial"/>
            <w:noProof/>
            <w:lang w:eastAsia="sl-SI"/>
          </w:rPr>
          <w:t xml:space="preserve">2.0 </w:t>
        </w:r>
        <w:r w:rsidR="00006983" w:rsidRPr="00081FBD">
          <w:rPr>
            <w:rStyle w:val="Hiperpovezava"/>
            <w:noProof/>
            <w:lang w:eastAsia="sl-SI"/>
          </w:rPr>
          <w:t>ZAVEZANEC</w:t>
        </w:r>
        <w:r w:rsidR="00006983">
          <w:rPr>
            <w:noProof/>
            <w:webHidden/>
          </w:rPr>
          <w:tab/>
        </w:r>
        <w:r w:rsidR="00006983">
          <w:rPr>
            <w:noProof/>
            <w:webHidden/>
          </w:rPr>
          <w:fldChar w:fldCharType="begin"/>
        </w:r>
        <w:r w:rsidR="00006983">
          <w:rPr>
            <w:noProof/>
            <w:webHidden/>
          </w:rPr>
          <w:instrText xml:space="preserve"> PAGEREF _Toc534275028 \h </w:instrText>
        </w:r>
        <w:r w:rsidR="00006983">
          <w:rPr>
            <w:noProof/>
            <w:webHidden/>
          </w:rPr>
        </w:r>
        <w:r w:rsidR="00006983">
          <w:rPr>
            <w:noProof/>
            <w:webHidden/>
          </w:rPr>
          <w:fldChar w:fldCharType="separate"/>
        </w:r>
        <w:r w:rsidR="00006983">
          <w:rPr>
            <w:noProof/>
            <w:webHidden/>
          </w:rPr>
          <w:t>3</w:t>
        </w:r>
        <w:r w:rsidR="00006983">
          <w:rPr>
            <w:noProof/>
            <w:webHidden/>
          </w:rPr>
          <w:fldChar w:fldCharType="end"/>
        </w:r>
      </w:hyperlink>
    </w:p>
    <w:p w14:paraId="2112DD0F" w14:textId="77777777" w:rsidR="00006983" w:rsidRDefault="0044213C">
      <w:pPr>
        <w:pStyle w:val="Kazalovsebine1"/>
        <w:rPr>
          <w:rFonts w:asciiTheme="minorHAnsi" w:eastAsiaTheme="minorEastAsia" w:hAnsiTheme="minorHAnsi" w:cstheme="minorBidi"/>
          <w:noProof/>
          <w:sz w:val="22"/>
          <w:szCs w:val="22"/>
          <w:lang w:val="sl-SI" w:eastAsia="sl-SI"/>
        </w:rPr>
      </w:pPr>
      <w:hyperlink w:anchor="_Toc534275029" w:history="1">
        <w:r w:rsidR="00006983" w:rsidRPr="00081FBD">
          <w:rPr>
            <w:rStyle w:val="Hiperpovezava"/>
            <w:rFonts w:cs="Arial"/>
            <w:noProof/>
            <w:lang w:eastAsia="sl-SI"/>
          </w:rPr>
          <w:t xml:space="preserve">3.0 </w:t>
        </w:r>
        <w:r w:rsidR="00006983" w:rsidRPr="00081FBD">
          <w:rPr>
            <w:rStyle w:val="Hiperpovezava"/>
            <w:noProof/>
            <w:lang w:eastAsia="sl-SI"/>
          </w:rPr>
          <w:t>DAVČNA OSNOVA</w:t>
        </w:r>
        <w:r w:rsidR="00006983">
          <w:rPr>
            <w:noProof/>
            <w:webHidden/>
          </w:rPr>
          <w:tab/>
        </w:r>
        <w:r w:rsidR="00006983">
          <w:rPr>
            <w:noProof/>
            <w:webHidden/>
          </w:rPr>
          <w:fldChar w:fldCharType="begin"/>
        </w:r>
        <w:r w:rsidR="00006983">
          <w:rPr>
            <w:noProof/>
            <w:webHidden/>
          </w:rPr>
          <w:instrText xml:space="preserve"> PAGEREF _Toc534275029 \h </w:instrText>
        </w:r>
        <w:r w:rsidR="00006983">
          <w:rPr>
            <w:noProof/>
            <w:webHidden/>
          </w:rPr>
        </w:r>
        <w:r w:rsidR="00006983">
          <w:rPr>
            <w:noProof/>
            <w:webHidden/>
          </w:rPr>
          <w:fldChar w:fldCharType="separate"/>
        </w:r>
        <w:r w:rsidR="00006983">
          <w:rPr>
            <w:noProof/>
            <w:webHidden/>
          </w:rPr>
          <w:t>3</w:t>
        </w:r>
        <w:r w:rsidR="00006983">
          <w:rPr>
            <w:noProof/>
            <w:webHidden/>
          </w:rPr>
          <w:fldChar w:fldCharType="end"/>
        </w:r>
      </w:hyperlink>
    </w:p>
    <w:p w14:paraId="6BB75672" w14:textId="77777777" w:rsidR="00006983" w:rsidRDefault="0044213C">
      <w:pPr>
        <w:pStyle w:val="Kazalovsebine2"/>
        <w:rPr>
          <w:rFonts w:asciiTheme="minorHAnsi" w:eastAsiaTheme="minorEastAsia" w:hAnsiTheme="minorHAnsi" w:cstheme="minorBidi"/>
          <w:noProof/>
        </w:rPr>
      </w:pPr>
      <w:hyperlink w:anchor="_Toc534275030" w:history="1">
        <w:r w:rsidR="00006983" w:rsidRPr="00081FBD">
          <w:rPr>
            <w:rStyle w:val="Hiperpovezava"/>
            <w:rFonts w:cs="Arial"/>
            <w:noProof/>
          </w:rPr>
          <w:t xml:space="preserve">3.1 </w:t>
        </w:r>
        <w:r w:rsidR="00006983" w:rsidRPr="00081FBD">
          <w:rPr>
            <w:rStyle w:val="Hiperpovezava"/>
            <w:noProof/>
          </w:rPr>
          <w:t>Znižanje davčne osnove</w:t>
        </w:r>
        <w:r w:rsidR="00006983">
          <w:rPr>
            <w:noProof/>
            <w:webHidden/>
          </w:rPr>
          <w:tab/>
        </w:r>
        <w:r w:rsidR="00006983">
          <w:rPr>
            <w:noProof/>
            <w:webHidden/>
          </w:rPr>
          <w:fldChar w:fldCharType="begin"/>
        </w:r>
        <w:r w:rsidR="00006983">
          <w:rPr>
            <w:noProof/>
            <w:webHidden/>
          </w:rPr>
          <w:instrText xml:space="preserve"> PAGEREF _Toc534275030 \h </w:instrText>
        </w:r>
        <w:r w:rsidR="00006983">
          <w:rPr>
            <w:noProof/>
            <w:webHidden/>
          </w:rPr>
        </w:r>
        <w:r w:rsidR="00006983">
          <w:rPr>
            <w:noProof/>
            <w:webHidden/>
          </w:rPr>
          <w:fldChar w:fldCharType="separate"/>
        </w:r>
        <w:r w:rsidR="00006983">
          <w:rPr>
            <w:noProof/>
            <w:webHidden/>
          </w:rPr>
          <w:t>3</w:t>
        </w:r>
        <w:r w:rsidR="00006983">
          <w:rPr>
            <w:noProof/>
            <w:webHidden/>
          </w:rPr>
          <w:fldChar w:fldCharType="end"/>
        </w:r>
      </w:hyperlink>
    </w:p>
    <w:p w14:paraId="737C56FC" w14:textId="77777777" w:rsidR="00006983" w:rsidRDefault="0044213C">
      <w:pPr>
        <w:pStyle w:val="Kazalovsebine2"/>
        <w:rPr>
          <w:rFonts w:asciiTheme="minorHAnsi" w:eastAsiaTheme="minorEastAsia" w:hAnsiTheme="minorHAnsi" w:cstheme="minorBidi"/>
          <w:noProof/>
        </w:rPr>
      </w:pPr>
      <w:hyperlink w:anchor="_Toc534275031" w:history="1">
        <w:r w:rsidR="00006983" w:rsidRPr="00081FBD">
          <w:rPr>
            <w:rStyle w:val="Hiperpovezava"/>
            <w:noProof/>
          </w:rPr>
          <w:t>3.2 Solastnina</w:t>
        </w:r>
        <w:r w:rsidR="00006983">
          <w:rPr>
            <w:noProof/>
            <w:webHidden/>
          </w:rPr>
          <w:tab/>
        </w:r>
        <w:r w:rsidR="00006983">
          <w:rPr>
            <w:noProof/>
            <w:webHidden/>
          </w:rPr>
          <w:fldChar w:fldCharType="begin"/>
        </w:r>
        <w:r w:rsidR="00006983">
          <w:rPr>
            <w:noProof/>
            <w:webHidden/>
          </w:rPr>
          <w:instrText xml:space="preserve"> PAGEREF _Toc534275031 \h </w:instrText>
        </w:r>
        <w:r w:rsidR="00006983">
          <w:rPr>
            <w:noProof/>
            <w:webHidden/>
          </w:rPr>
        </w:r>
        <w:r w:rsidR="00006983">
          <w:rPr>
            <w:noProof/>
            <w:webHidden/>
          </w:rPr>
          <w:fldChar w:fldCharType="separate"/>
        </w:r>
        <w:r w:rsidR="00006983">
          <w:rPr>
            <w:noProof/>
            <w:webHidden/>
          </w:rPr>
          <w:t>3</w:t>
        </w:r>
        <w:r w:rsidR="00006983">
          <w:rPr>
            <w:noProof/>
            <w:webHidden/>
          </w:rPr>
          <w:fldChar w:fldCharType="end"/>
        </w:r>
      </w:hyperlink>
    </w:p>
    <w:p w14:paraId="04220041" w14:textId="77777777" w:rsidR="00006983" w:rsidRDefault="0044213C">
      <w:pPr>
        <w:pStyle w:val="Kazalovsebine1"/>
        <w:rPr>
          <w:rFonts w:asciiTheme="minorHAnsi" w:eastAsiaTheme="minorEastAsia" w:hAnsiTheme="minorHAnsi" w:cstheme="minorBidi"/>
          <w:noProof/>
          <w:sz w:val="22"/>
          <w:szCs w:val="22"/>
          <w:lang w:val="sl-SI" w:eastAsia="sl-SI"/>
        </w:rPr>
      </w:pPr>
      <w:hyperlink w:anchor="_Toc534275032" w:history="1">
        <w:r w:rsidR="00006983" w:rsidRPr="00081FBD">
          <w:rPr>
            <w:rStyle w:val="Hiperpovezava"/>
            <w:noProof/>
            <w:lang w:eastAsia="sl-SI"/>
          </w:rPr>
          <w:t>4.0 DAVČNA STOPNJA, OPROSTITVE</w:t>
        </w:r>
        <w:r w:rsidR="00006983">
          <w:rPr>
            <w:noProof/>
            <w:webHidden/>
          </w:rPr>
          <w:tab/>
        </w:r>
        <w:r w:rsidR="00006983">
          <w:rPr>
            <w:noProof/>
            <w:webHidden/>
          </w:rPr>
          <w:fldChar w:fldCharType="begin"/>
        </w:r>
        <w:r w:rsidR="00006983">
          <w:rPr>
            <w:noProof/>
            <w:webHidden/>
          </w:rPr>
          <w:instrText xml:space="preserve"> PAGEREF _Toc534275032 \h </w:instrText>
        </w:r>
        <w:r w:rsidR="00006983">
          <w:rPr>
            <w:noProof/>
            <w:webHidden/>
          </w:rPr>
        </w:r>
        <w:r w:rsidR="00006983">
          <w:rPr>
            <w:noProof/>
            <w:webHidden/>
          </w:rPr>
          <w:fldChar w:fldCharType="separate"/>
        </w:r>
        <w:r w:rsidR="00006983">
          <w:rPr>
            <w:noProof/>
            <w:webHidden/>
          </w:rPr>
          <w:t>3</w:t>
        </w:r>
        <w:r w:rsidR="00006983">
          <w:rPr>
            <w:noProof/>
            <w:webHidden/>
          </w:rPr>
          <w:fldChar w:fldCharType="end"/>
        </w:r>
      </w:hyperlink>
    </w:p>
    <w:p w14:paraId="27707716" w14:textId="77777777" w:rsidR="00006983" w:rsidRDefault="0044213C">
      <w:pPr>
        <w:pStyle w:val="Kazalovsebine2"/>
        <w:rPr>
          <w:rFonts w:asciiTheme="minorHAnsi" w:eastAsiaTheme="minorEastAsia" w:hAnsiTheme="minorHAnsi" w:cstheme="minorBidi"/>
          <w:noProof/>
        </w:rPr>
      </w:pPr>
      <w:hyperlink w:anchor="_Toc534275033" w:history="1">
        <w:r w:rsidR="00006983" w:rsidRPr="00081FBD">
          <w:rPr>
            <w:rStyle w:val="Hiperpovezava"/>
            <w:noProof/>
          </w:rPr>
          <w:t>4.1 Oprostitve plačila davka od premoženja</w:t>
        </w:r>
        <w:r w:rsidR="00006983">
          <w:rPr>
            <w:noProof/>
            <w:webHidden/>
          </w:rPr>
          <w:tab/>
        </w:r>
        <w:r w:rsidR="00006983">
          <w:rPr>
            <w:noProof/>
            <w:webHidden/>
          </w:rPr>
          <w:fldChar w:fldCharType="begin"/>
        </w:r>
        <w:r w:rsidR="00006983">
          <w:rPr>
            <w:noProof/>
            <w:webHidden/>
          </w:rPr>
          <w:instrText xml:space="preserve"> PAGEREF _Toc534275033 \h </w:instrText>
        </w:r>
        <w:r w:rsidR="00006983">
          <w:rPr>
            <w:noProof/>
            <w:webHidden/>
          </w:rPr>
        </w:r>
        <w:r w:rsidR="00006983">
          <w:rPr>
            <w:noProof/>
            <w:webHidden/>
          </w:rPr>
          <w:fldChar w:fldCharType="separate"/>
        </w:r>
        <w:r w:rsidR="00006983">
          <w:rPr>
            <w:noProof/>
            <w:webHidden/>
          </w:rPr>
          <w:t>4</w:t>
        </w:r>
        <w:r w:rsidR="00006983">
          <w:rPr>
            <w:noProof/>
            <w:webHidden/>
          </w:rPr>
          <w:fldChar w:fldCharType="end"/>
        </w:r>
      </w:hyperlink>
    </w:p>
    <w:p w14:paraId="209546AF" w14:textId="77777777" w:rsidR="00006983" w:rsidRDefault="0044213C">
      <w:pPr>
        <w:pStyle w:val="Kazalovsebine2"/>
        <w:rPr>
          <w:rFonts w:asciiTheme="minorHAnsi" w:eastAsiaTheme="minorEastAsia" w:hAnsiTheme="minorHAnsi" w:cstheme="minorBidi"/>
          <w:noProof/>
        </w:rPr>
      </w:pPr>
      <w:hyperlink w:anchor="_Toc534275034" w:history="1">
        <w:r w:rsidR="00006983" w:rsidRPr="00081FBD">
          <w:rPr>
            <w:rStyle w:val="Hiperpovezava"/>
            <w:noProof/>
          </w:rPr>
          <w:t>4.2 Začasna oprostitev davka od premoženja</w:t>
        </w:r>
        <w:r w:rsidR="00006983">
          <w:rPr>
            <w:noProof/>
            <w:webHidden/>
          </w:rPr>
          <w:tab/>
        </w:r>
        <w:r w:rsidR="00006983">
          <w:rPr>
            <w:noProof/>
            <w:webHidden/>
          </w:rPr>
          <w:fldChar w:fldCharType="begin"/>
        </w:r>
        <w:r w:rsidR="00006983">
          <w:rPr>
            <w:noProof/>
            <w:webHidden/>
          </w:rPr>
          <w:instrText xml:space="preserve"> PAGEREF _Toc534275034 \h </w:instrText>
        </w:r>
        <w:r w:rsidR="00006983">
          <w:rPr>
            <w:noProof/>
            <w:webHidden/>
          </w:rPr>
        </w:r>
        <w:r w:rsidR="00006983">
          <w:rPr>
            <w:noProof/>
            <w:webHidden/>
          </w:rPr>
          <w:fldChar w:fldCharType="separate"/>
        </w:r>
        <w:r w:rsidR="00006983">
          <w:rPr>
            <w:noProof/>
            <w:webHidden/>
          </w:rPr>
          <w:t>5</w:t>
        </w:r>
        <w:r w:rsidR="00006983">
          <w:rPr>
            <w:noProof/>
            <w:webHidden/>
          </w:rPr>
          <w:fldChar w:fldCharType="end"/>
        </w:r>
      </w:hyperlink>
    </w:p>
    <w:p w14:paraId="19C56A30" w14:textId="77777777" w:rsidR="00006983" w:rsidRDefault="0044213C">
      <w:pPr>
        <w:pStyle w:val="Kazalovsebine2"/>
        <w:rPr>
          <w:rFonts w:asciiTheme="minorHAnsi" w:eastAsiaTheme="minorEastAsia" w:hAnsiTheme="minorHAnsi" w:cstheme="minorBidi"/>
          <w:noProof/>
        </w:rPr>
      </w:pPr>
      <w:hyperlink w:anchor="_Toc534275035" w:history="1">
        <w:r w:rsidR="00006983" w:rsidRPr="00081FBD">
          <w:rPr>
            <w:rStyle w:val="Hiperpovezava"/>
            <w:noProof/>
          </w:rPr>
          <w:t>4.3 Olajšave pri plačevanju davka na posest stavb</w:t>
        </w:r>
        <w:r w:rsidR="00006983">
          <w:rPr>
            <w:noProof/>
            <w:webHidden/>
          </w:rPr>
          <w:tab/>
        </w:r>
        <w:r w:rsidR="00006983">
          <w:rPr>
            <w:noProof/>
            <w:webHidden/>
          </w:rPr>
          <w:fldChar w:fldCharType="begin"/>
        </w:r>
        <w:r w:rsidR="00006983">
          <w:rPr>
            <w:noProof/>
            <w:webHidden/>
          </w:rPr>
          <w:instrText xml:space="preserve"> PAGEREF _Toc534275035 \h </w:instrText>
        </w:r>
        <w:r w:rsidR="00006983">
          <w:rPr>
            <w:noProof/>
            <w:webHidden/>
          </w:rPr>
        </w:r>
        <w:r w:rsidR="00006983">
          <w:rPr>
            <w:noProof/>
            <w:webHidden/>
          </w:rPr>
          <w:fldChar w:fldCharType="separate"/>
        </w:r>
        <w:r w:rsidR="00006983">
          <w:rPr>
            <w:noProof/>
            <w:webHidden/>
          </w:rPr>
          <w:t>5</w:t>
        </w:r>
        <w:r w:rsidR="00006983">
          <w:rPr>
            <w:noProof/>
            <w:webHidden/>
          </w:rPr>
          <w:fldChar w:fldCharType="end"/>
        </w:r>
      </w:hyperlink>
    </w:p>
    <w:p w14:paraId="45877945" w14:textId="77777777" w:rsidR="00006983" w:rsidRDefault="0044213C">
      <w:pPr>
        <w:pStyle w:val="Kazalovsebine1"/>
        <w:rPr>
          <w:rFonts w:asciiTheme="minorHAnsi" w:eastAsiaTheme="minorEastAsia" w:hAnsiTheme="minorHAnsi" w:cstheme="minorBidi"/>
          <w:noProof/>
          <w:sz w:val="22"/>
          <w:szCs w:val="22"/>
          <w:lang w:val="sl-SI" w:eastAsia="sl-SI"/>
        </w:rPr>
      </w:pPr>
      <w:hyperlink w:anchor="_Toc534275036" w:history="1">
        <w:r w:rsidR="00006983" w:rsidRPr="00081FBD">
          <w:rPr>
            <w:rStyle w:val="Hiperpovezava"/>
            <w:noProof/>
            <w:lang w:eastAsia="sl-SI"/>
          </w:rPr>
          <w:t>5.0 ROKI</w:t>
        </w:r>
        <w:r w:rsidR="00006983">
          <w:rPr>
            <w:noProof/>
            <w:webHidden/>
          </w:rPr>
          <w:tab/>
        </w:r>
        <w:r w:rsidR="00006983">
          <w:rPr>
            <w:noProof/>
            <w:webHidden/>
          </w:rPr>
          <w:fldChar w:fldCharType="begin"/>
        </w:r>
        <w:r w:rsidR="00006983">
          <w:rPr>
            <w:noProof/>
            <w:webHidden/>
          </w:rPr>
          <w:instrText xml:space="preserve"> PAGEREF _Toc534275036 \h </w:instrText>
        </w:r>
        <w:r w:rsidR="00006983">
          <w:rPr>
            <w:noProof/>
            <w:webHidden/>
          </w:rPr>
        </w:r>
        <w:r w:rsidR="00006983">
          <w:rPr>
            <w:noProof/>
            <w:webHidden/>
          </w:rPr>
          <w:fldChar w:fldCharType="separate"/>
        </w:r>
        <w:r w:rsidR="00006983">
          <w:rPr>
            <w:noProof/>
            <w:webHidden/>
          </w:rPr>
          <w:t>6</w:t>
        </w:r>
        <w:r w:rsidR="00006983">
          <w:rPr>
            <w:noProof/>
            <w:webHidden/>
          </w:rPr>
          <w:fldChar w:fldCharType="end"/>
        </w:r>
      </w:hyperlink>
    </w:p>
    <w:p w14:paraId="794430FE" w14:textId="77777777" w:rsidR="00006983" w:rsidRDefault="0044213C">
      <w:pPr>
        <w:pStyle w:val="Kazalovsebine2"/>
        <w:rPr>
          <w:rFonts w:asciiTheme="minorHAnsi" w:eastAsiaTheme="minorEastAsia" w:hAnsiTheme="minorHAnsi" w:cstheme="minorBidi"/>
          <w:noProof/>
        </w:rPr>
      </w:pPr>
      <w:hyperlink w:anchor="_Toc534275037" w:history="1">
        <w:r w:rsidR="00006983" w:rsidRPr="00081FBD">
          <w:rPr>
            <w:rStyle w:val="Hiperpovezava"/>
            <w:noProof/>
          </w:rPr>
          <w:t>5.1 Nastanek davčne obveznosti</w:t>
        </w:r>
        <w:r w:rsidR="00006983">
          <w:rPr>
            <w:noProof/>
            <w:webHidden/>
          </w:rPr>
          <w:tab/>
        </w:r>
        <w:r w:rsidR="00006983">
          <w:rPr>
            <w:noProof/>
            <w:webHidden/>
          </w:rPr>
          <w:fldChar w:fldCharType="begin"/>
        </w:r>
        <w:r w:rsidR="00006983">
          <w:rPr>
            <w:noProof/>
            <w:webHidden/>
          </w:rPr>
          <w:instrText xml:space="preserve"> PAGEREF _Toc534275037 \h </w:instrText>
        </w:r>
        <w:r w:rsidR="00006983">
          <w:rPr>
            <w:noProof/>
            <w:webHidden/>
          </w:rPr>
        </w:r>
        <w:r w:rsidR="00006983">
          <w:rPr>
            <w:noProof/>
            <w:webHidden/>
          </w:rPr>
          <w:fldChar w:fldCharType="separate"/>
        </w:r>
        <w:r w:rsidR="00006983">
          <w:rPr>
            <w:noProof/>
            <w:webHidden/>
          </w:rPr>
          <w:t>6</w:t>
        </w:r>
        <w:r w:rsidR="00006983">
          <w:rPr>
            <w:noProof/>
            <w:webHidden/>
          </w:rPr>
          <w:fldChar w:fldCharType="end"/>
        </w:r>
      </w:hyperlink>
    </w:p>
    <w:p w14:paraId="481873D0" w14:textId="77777777" w:rsidR="00006983" w:rsidRDefault="0044213C">
      <w:pPr>
        <w:pStyle w:val="Kazalovsebine2"/>
        <w:rPr>
          <w:rFonts w:asciiTheme="minorHAnsi" w:eastAsiaTheme="minorEastAsia" w:hAnsiTheme="minorHAnsi" w:cstheme="minorBidi"/>
          <w:noProof/>
        </w:rPr>
      </w:pPr>
      <w:hyperlink w:anchor="_Toc534275038" w:history="1">
        <w:r w:rsidR="00006983" w:rsidRPr="00081FBD">
          <w:rPr>
            <w:rStyle w:val="Hiperpovezava"/>
            <w:noProof/>
          </w:rPr>
          <w:t>5.2 Sprememba davčne obveznosti</w:t>
        </w:r>
        <w:r w:rsidR="00006983">
          <w:rPr>
            <w:noProof/>
            <w:webHidden/>
          </w:rPr>
          <w:tab/>
        </w:r>
        <w:r w:rsidR="00006983">
          <w:rPr>
            <w:noProof/>
            <w:webHidden/>
          </w:rPr>
          <w:fldChar w:fldCharType="begin"/>
        </w:r>
        <w:r w:rsidR="00006983">
          <w:rPr>
            <w:noProof/>
            <w:webHidden/>
          </w:rPr>
          <w:instrText xml:space="preserve"> PAGEREF _Toc534275038 \h </w:instrText>
        </w:r>
        <w:r w:rsidR="00006983">
          <w:rPr>
            <w:noProof/>
            <w:webHidden/>
          </w:rPr>
        </w:r>
        <w:r w:rsidR="00006983">
          <w:rPr>
            <w:noProof/>
            <w:webHidden/>
          </w:rPr>
          <w:fldChar w:fldCharType="separate"/>
        </w:r>
        <w:r w:rsidR="00006983">
          <w:rPr>
            <w:noProof/>
            <w:webHidden/>
          </w:rPr>
          <w:t>6</w:t>
        </w:r>
        <w:r w:rsidR="00006983">
          <w:rPr>
            <w:noProof/>
            <w:webHidden/>
          </w:rPr>
          <w:fldChar w:fldCharType="end"/>
        </w:r>
      </w:hyperlink>
    </w:p>
    <w:p w14:paraId="6D1FCFFF" w14:textId="77777777" w:rsidR="00006983" w:rsidRDefault="0044213C">
      <w:pPr>
        <w:pStyle w:val="Kazalovsebine1"/>
        <w:rPr>
          <w:rFonts w:asciiTheme="minorHAnsi" w:eastAsiaTheme="minorEastAsia" w:hAnsiTheme="minorHAnsi" w:cstheme="minorBidi"/>
          <w:noProof/>
          <w:sz w:val="22"/>
          <w:szCs w:val="22"/>
          <w:lang w:val="sl-SI" w:eastAsia="sl-SI"/>
        </w:rPr>
      </w:pPr>
      <w:hyperlink w:anchor="_Toc534275039" w:history="1">
        <w:r w:rsidR="00006983" w:rsidRPr="00081FBD">
          <w:rPr>
            <w:rStyle w:val="Hiperpovezava"/>
            <w:noProof/>
            <w:lang w:eastAsia="sl-SI"/>
          </w:rPr>
          <w:t>6.0 VPRAŠANJA IN ODGOVORI</w:t>
        </w:r>
        <w:r w:rsidR="00006983">
          <w:rPr>
            <w:noProof/>
            <w:webHidden/>
          </w:rPr>
          <w:tab/>
        </w:r>
        <w:r w:rsidR="00006983">
          <w:rPr>
            <w:noProof/>
            <w:webHidden/>
          </w:rPr>
          <w:fldChar w:fldCharType="begin"/>
        </w:r>
        <w:r w:rsidR="00006983">
          <w:rPr>
            <w:noProof/>
            <w:webHidden/>
          </w:rPr>
          <w:instrText xml:space="preserve"> PAGEREF _Toc534275039 \h </w:instrText>
        </w:r>
        <w:r w:rsidR="00006983">
          <w:rPr>
            <w:noProof/>
            <w:webHidden/>
          </w:rPr>
        </w:r>
        <w:r w:rsidR="00006983">
          <w:rPr>
            <w:noProof/>
            <w:webHidden/>
          </w:rPr>
          <w:fldChar w:fldCharType="separate"/>
        </w:r>
        <w:r w:rsidR="00006983">
          <w:rPr>
            <w:noProof/>
            <w:webHidden/>
          </w:rPr>
          <w:t>6</w:t>
        </w:r>
        <w:r w:rsidR="00006983">
          <w:rPr>
            <w:noProof/>
            <w:webHidden/>
          </w:rPr>
          <w:fldChar w:fldCharType="end"/>
        </w:r>
      </w:hyperlink>
    </w:p>
    <w:p w14:paraId="787B56E1" w14:textId="77777777" w:rsidR="001D731F" w:rsidRPr="00051E60" w:rsidRDefault="00960AE0" w:rsidP="0070068A">
      <w:pPr>
        <w:pStyle w:val="FURSnaslov1"/>
        <w:rPr>
          <w:rFonts w:cs="Arial"/>
          <w:szCs w:val="20"/>
          <w:lang w:val="sl-SI" w:eastAsia="sl-SI"/>
        </w:rPr>
      </w:pPr>
      <w:r>
        <w:rPr>
          <w:b w:val="0"/>
          <w:sz w:val="28"/>
          <w:lang w:val="en-US"/>
        </w:rPr>
        <w:fldChar w:fldCharType="end"/>
      </w:r>
      <w:r w:rsidR="00DA2C9A">
        <w:rPr>
          <w:sz w:val="28"/>
        </w:rPr>
        <w:br w:type="page"/>
      </w:r>
    </w:p>
    <w:p w14:paraId="2EC0EFA6" w14:textId="77777777" w:rsidR="00632724" w:rsidRPr="00632724" w:rsidRDefault="00632724" w:rsidP="00632724">
      <w:pPr>
        <w:pStyle w:val="FURSnaslov1"/>
      </w:pPr>
      <w:bookmarkStart w:id="1" w:name="_Toc534275027"/>
      <w:r w:rsidRPr="000258F8">
        <w:rPr>
          <w:rStyle w:val="Krepko"/>
          <w:b/>
          <w:bCs w:val="0"/>
        </w:rPr>
        <w:lastRenderedPageBreak/>
        <w:t xml:space="preserve">1.0 </w:t>
      </w:r>
      <w:r w:rsidR="000258F8" w:rsidRPr="000258F8">
        <w:rPr>
          <w:rStyle w:val="Krepko"/>
          <w:b/>
          <w:bCs w:val="0"/>
        </w:rPr>
        <w:t>UPORABA PREDPISOV</w:t>
      </w:r>
      <w:bookmarkEnd w:id="1"/>
    </w:p>
    <w:p w14:paraId="3AB67B29" w14:textId="77777777" w:rsidR="000258F8" w:rsidRPr="00BD6A65" w:rsidRDefault="00632724" w:rsidP="000258F8">
      <w:pPr>
        <w:spacing w:line="240" w:lineRule="auto"/>
        <w:jc w:val="both"/>
        <w:rPr>
          <w:rFonts w:cs="Arial"/>
          <w:szCs w:val="20"/>
          <w:lang w:val="sl-SI" w:eastAsia="sl-SI"/>
        </w:rPr>
      </w:pPr>
      <w:r w:rsidRPr="00632724">
        <w:rPr>
          <w:rFonts w:cs="Arial"/>
          <w:szCs w:val="20"/>
        </w:rPr>
        <w:br/>
      </w:r>
      <w:r w:rsidR="000258F8" w:rsidRPr="00BD6A65">
        <w:rPr>
          <w:rFonts w:cs="Arial"/>
          <w:szCs w:val="20"/>
          <w:lang w:val="sl-SI" w:eastAsia="sl-SI"/>
        </w:rPr>
        <w:t xml:space="preserve">Z uveljavitvijo Zakona o davku na nepremičnine – </w:t>
      </w:r>
      <w:proofErr w:type="spellStart"/>
      <w:r w:rsidR="000258F8" w:rsidRPr="00BD6A65">
        <w:rPr>
          <w:rFonts w:cs="Arial"/>
          <w:szCs w:val="20"/>
          <w:lang w:val="sl-SI" w:eastAsia="sl-SI"/>
        </w:rPr>
        <w:t>ZDavNepr</w:t>
      </w:r>
      <w:proofErr w:type="spellEnd"/>
      <w:r w:rsidR="000258F8" w:rsidRPr="00BD6A65">
        <w:rPr>
          <w:rFonts w:cs="Arial"/>
          <w:szCs w:val="20"/>
          <w:lang w:val="sl-SI" w:eastAsia="sl-SI"/>
        </w:rPr>
        <w:t xml:space="preserve"> objavljenega v Uradnem listu RS št. 101/13 dne 9. 12. 2013 z veljavnostjo 1. 1. 2014, so prenehale veljati pravne podlage, objavljene v 33. členu prehodnih določb, kar je posledično pomenilo, da se v letu 2014 ne izvaja odmera nadomestila za uporabo stavbnega zemljišča (NUSZ), davek od premoženja, pristojbine za vzdrževanje gozdnih cest ter davka na nepremično premoženje večje vrednosti.</w:t>
      </w:r>
    </w:p>
    <w:p w14:paraId="059FB528" w14:textId="77777777" w:rsidR="000258F8" w:rsidRPr="00BD6A65" w:rsidRDefault="000258F8" w:rsidP="000258F8">
      <w:pPr>
        <w:spacing w:line="240" w:lineRule="auto"/>
        <w:jc w:val="both"/>
        <w:rPr>
          <w:rFonts w:cs="Arial"/>
          <w:szCs w:val="20"/>
          <w:lang w:val="sl-SI" w:eastAsia="sl-SI"/>
        </w:rPr>
      </w:pPr>
    </w:p>
    <w:p w14:paraId="5AF56A2A" w14:textId="77777777" w:rsidR="000258F8" w:rsidRPr="00BD6A65" w:rsidRDefault="000258F8" w:rsidP="000258F8">
      <w:pPr>
        <w:spacing w:line="240" w:lineRule="auto"/>
        <w:jc w:val="both"/>
        <w:rPr>
          <w:rFonts w:cs="Arial"/>
          <w:szCs w:val="20"/>
          <w:lang w:val="sl-SI" w:eastAsia="sl-SI"/>
        </w:rPr>
      </w:pPr>
      <w:r w:rsidRPr="00BD6A65">
        <w:rPr>
          <w:rFonts w:cs="Arial"/>
          <w:szCs w:val="20"/>
          <w:lang w:val="sl-SI" w:eastAsia="sl-SI"/>
        </w:rPr>
        <w:t>Z odločbo št. U-I-313/13-86 z dne 21. 3. 2014 je Ustavno sodišče RS razveljavilo Zakon o davku na nepremičnine, pri čemer se je ponovno vzpostavilo prejšnje stanje obdavčitve nepremičnin, z izjemo davka na nepremično premoženje večje vrednosti.</w:t>
      </w:r>
    </w:p>
    <w:p w14:paraId="13F6B4A9" w14:textId="77777777" w:rsidR="00632724" w:rsidRDefault="00632724" w:rsidP="000258F8">
      <w:pPr>
        <w:pStyle w:val="Navadensplet"/>
        <w:spacing w:before="0" w:beforeAutospacing="0" w:after="0" w:afterAutospacing="0"/>
        <w:jc w:val="both"/>
        <w:rPr>
          <w:rFonts w:cs="Arial"/>
          <w:szCs w:val="20"/>
        </w:rPr>
      </w:pPr>
    </w:p>
    <w:p w14:paraId="7A7D8458" w14:textId="77777777" w:rsidR="00632724" w:rsidRDefault="00632724" w:rsidP="00632724">
      <w:pPr>
        <w:spacing w:line="240" w:lineRule="auto"/>
        <w:jc w:val="both"/>
        <w:rPr>
          <w:rFonts w:cs="Arial"/>
          <w:szCs w:val="20"/>
          <w:lang w:val="sl-SI" w:eastAsia="sl-SI"/>
        </w:rPr>
      </w:pPr>
    </w:p>
    <w:p w14:paraId="3C4B12B7" w14:textId="77777777" w:rsidR="00632724" w:rsidRPr="00632724" w:rsidRDefault="00632724" w:rsidP="00632724">
      <w:pPr>
        <w:pStyle w:val="FURSnaslov1"/>
        <w:rPr>
          <w:lang w:eastAsia="sl-SI"/>
        </w:rPr>
      </w:pPr>
      <w:bookmarkStart w:id="2" w:name="_Toc534275028"/>
      <w:r>
        <w:rPr>
          <w:rFonts w:cs="Arial"/>
          <w:szCs w:val="20"/>
          <w:lang w:eastAsia="sl-SI"/>
        </w:rPr>
        <w:t xml:space="preserve">2.0 </w:t>
      </w:r>
      <w:r w:rsidRPr="00632724">
        <w:rPr>
          <w:lang w:eastAsia="sl-SI"/>
        </w:rPr>
        <w:t>ZAVEZANEC</w:t>
      </w:r>
      <w:bookmarkEnd w:id="2"/>
      <w:r w:rsidRPr="00632724">
        <w:rPr>
          <w:lang w:eastAsia="sl-SI"/>
        </w:rPr>
        <w:t xml:space="preserve"> </w:t>
      </w:r>
    </w:p>
    <w:p w14:paraId="2719BBF1" w14:textId="77777777" w:rsidR="00632724" w:rsidRPr="00632724" w:rsidRDefault="00632724" w:rsidP="00632724">
      <w:pPr>
        <w:spacing w:line="240" w:lineRule="auto"/>
        <w:jc w:val="both"/>
        <w:rPr>
          <w:rFonts w:cs="Arial"/>
          <w:szCs w:val="20"/>
          <w:lang w:val="sl-SI" w:eastAsia="sl-SI"/>
        </w:rPr>
      </w:pPr>
      <w:bookmarkStart w:id="3" w:name="c3441"/>
      <w:bookmarkEnd w:id="3"/>
      <w:r w:rsidRPr="00632724">
        <w:rPr>
          <w:rFonts w:ascii="Times New Roman" w:hAnsi="Times New Roman"/>
          <w:sz w:val="24"/>
          <w:lang w:val="sl-SI" w:eastAsia="sl-SI"/>
        </w:rPr>
        <w:t> </w:t>
      </w:r>
    </w:p>
    <w:p w14:paraId="214BCEA4" w14:textId="77777777" w:rsidR="00632724" w:rsidRPr="00632724" w:rsidRDefault="00632724" w:rsidP="00632724">
      <w:pPr>
        <w:spacing w:line="240" w:lineRule="auto"/>
        <w:jc w:val="both"/>
        <w:rPr>
          <w:rFonts w:cs="Arial"/>
          <w:szCs w:val="20"/>
          <w:lang w:val="sl-SI" w:eastAsia="sl-SI"/>
        </w:rPr>
      </w:pPr>
      <w:r w:rsidRPr="00632724">
        <w:rPr>
          <w:rFonts w:cs="Arial"/>
          <w:szCs w:val="20"/>
          <w:lang w:val="sl-SI" w:eastAsia="sl-SI"/>
        </w:rPr>
        <w:t>Davek od premoženja plačujejo fizične osebe, ki posedujejo stavbe, dele stavb, stanovanja in garaže, prostore za počitek oziroma rekreacijo.</w:t>
      </w:r>
    </w:p>
    <w:p w14:paraId="744324FE" w14:textId="77777777" w:rsidR="00632724" w:rsidRPr="00632724" w:rsidRDefault="00632724" w:rsidP="00632724">
      <w:pPr>
        <w:spacing w:line="240" w:lineRule="auto"/>
        <w:jc w:val="both"/>
        <w:rPr>
          <w:rFonts w:cs="Arial"/>
          <w:szCs w:val="20"/>
          <w:lang w:val="sl-SI" w:eastAsia="sl-SI"/>
        </w:rPr>
      </w:pPr>
      <w:r w:rsidRPr="00632724">
        <w:rPr>
          <w:rFonts w:cs="Arial"/>
          <w:szCs w:val="20"/>
          <w:lang w:val="sl-SI" w:eastAsia="sl-SI"/>
        </w:rPr>
        <w:t> </w:t>
      </w:r>
    </w:p>
    <w:p w14:paraId="4EEF260C" w14:textId="77777777" w:rsidR="00632724" w:rsidRPr="00632724" w:rsidRDefault="00632724" w:rsidP="00632724">
      <w:pPr>
        <w:spacing w:line="240" w:lineRule="auto"/>
        <w:jc w:val="both"/>
        <w:rPr>
          <w:rFonts w:cs="Arial"/>
          <w:szCs w:val="20"/>
          <w:lang w:val="sl-SI" w:eastAsia="sl-SI"/>
        </w:rPr>
      </w:pPr>
      <w:r w:rsidRPr="00632724">
        <w:rPr>
          <w:rFonts w:cs="Arial"/>
          <w:szCs w:val="20"/>
          <w:lang w:val="sl-SI" w:eastAsia="sl-SI"/>
        </w:rPr>
        <w:t xml:space="preserve">Zavezanec za davek od premoženja je lastnik oziroma uživalec. </w:t>
      </w:r>
    </w:p>
    <w:p w14:paraId="47938B47" w14:textId="77777777" w:rsidR="00632724" w:rsidRPr="00632724" w:rsidRDefault="00632724" w:rsidP="00632724">
      <w:pPr>
        <w:spacing w:line="240" w:lineRule="auto"/>
        <w:jc w:val="both"/>
        <w:rPr>
          <w:rFonts w:cs="Arial"/>
          <w:szCs w:val="20"/>
          <w:lang w:val="sl-SI" w:eastAsia="sl-SI"/>
        </w:rPr>
      </w:pPr>
      <w:r w:rsidRPr="00632724">
        <w:rPr>
          <w:rFonts w:cs="Arial"/>
          <w:szCs w:val="20"/>
          <w:lang w:val="sl-SI" w:eastAsia="sl-SI"/>
        </w:rPr>
        <w:t> </w:t>
      </w:r>
    </w:p>
    <w:p w14:paraId="0252F25F" w14:textId="77777777" w:rsidR="00632724" w:rsidRPr="00632724" w:rsidRDefault="00632724" w:rsidP="00632724">
      <w:pPr>
        <w:spacing w:line="240" w:lineRule="auto"/>
        <w:jc w:val="both"/>
        <w:rPr>
          <w:rFonts w:cs="Arial"/>
          <w:szCs w:val="20"/>
          <w:lang w:val="sl-SI" w:eastAsia="sl-SI"/>
        </w:rPr>
      </w:pPr>
      <w:r w:rsidRPr="00632724">
        <w:rPr>
          <w:rFonts w:cs="Arial"/>
          <w:szCs w:val="20"/>
          <w:lang w:val="sl-SI" w:eastAsia="sl-SI"/>
        </w:rPr>
        <w:t>Davek se plačuje ne glede na to, ali lastnik oziroma uživalec uporablja premoženje sam ali ga daje v najem.</w:t>
      </w:r>
    </w:p>
    <w:p w14:paraId="4328D63E" w14:textId="77777777" w:rsidR="00632724" w:rsidRDefault="00632724" w:rsidP="00632724">
      <w:pPr>
        <w:spacing w:line="240" w:lineRule="auto"/>
        <w:jc w:val="both"/>
        <w:rPr>
          <w:rFonts w:cs="Arial"/>
          <w:szCs w:val="20"/>
          <w:lang w:val="sl-SI" w:eastAsia="sl-SI"/>
        </w:rPr>
      </w:pPr>
    </w:p>
    <w:p w14:paraId="10AFD70E" w14:textId="77777777" w:rsidR="00632724" w:rsidRDefault="00632724" w:rsidP="00632724">
      <w:pPr>
        <w:spacing w:line="240" w:lineRule="auto"/>
        <w:jc w:val="both"/>
        <w:rPr>
          <w:rFonts w:cs="Arial"/>
          <w:szCs w:val="20"/>
          <w:lang w:val="sl-SI" w:eastAsia="sl-SI"/>
        </w:rPr>
      </w:pPr>
    </w:p>
    <w:p w14:paraId="44D9E5FD" w14:textId="77777777" w:rsidR="00632724" w:rsidRDefault="00632724" w:rsidP="00632724">
      <w:pPr>
        <w:pStyle w:val="FURSnaslov1"/>
        <w:rPr>
          <w:lang w:eastAsia="sl-SI"/>
        </w:rPr>
      </w:pPr>
      <w:bookmarkStart w:id="4" w:name="_Toc534275029"/>
      <w:r>
        <w:rPr>
          <w:rFonts w:cs="Arial"/>
          <w:szCs w:val="20"/>
          <w:lang w:eastAsia="sl-SI"/>
        </w:rPr>
        <w:t xml:space="preserve">3.0 </w:t>
      </w:r>
      <w:r w:rsidRPr="00632724">
        <w:rPr>
          <w:lang w:eastAsia="sl-SI"/>
        </w:rPr>
        <w:t>DAVČNA OSNOVA</w:t>
      </w:r>
      <w:bookmarkEnd w:id="4"/>
      <w:r w:rsidRPr="00632724">
        <w:rPr>
          <w:lang w:eastAsia="sl-SI"/>
        </w:rPr>
        <w:t xml:space="preserve"> </w:t>
      </w:r>
    </w:p>
    <w:p w14:paraId="7658F3B2" w14:textId="77777777" w:rsidR="00632724" w:rsidRPr="00632724" w:rsidRDefault="00632724" w:rsidP="00632724">
      <w:pPr>
        <w:spacing w:line="240" w:lineRule="auto"/>
        <w:jc w:val="both"/>
        <w:rPr>
          <w:rFonts w:cs="Arial"/>
          <w:szCs w:val="20"/>
          <w:lang w:val="sl-SI" w:eastAsia="sl-SI"/>
        </w:rPr>
      </w:pPr>
    </w:p>
    <w:p w14:paraId="4D89FD3B" w14:textId="77777777" w:rsidR="00632724" w:rsidRPr="00632724" w:rsidRDefault="00632724" w:rsidP="00632724">
      <w:pPr>
        <w:spacing w:line="240" w:lineRule="auto"/>
        <w:jc w:val="both"/>
        <w:rPr>
          <w:rFonts w:cs="Arial"/>
          <w:szCs w:val="20"/>
          <w:lang w:val="sl-SI" w:eastAsia="sl-SI"/>
        </w:rPr>
      </w:pPr>
      <w:bookmarkStart w:id="5" w:name="c3442"/>
      <w:bookmarkEnd w:id="5"/>
      <w:r w:rsidRPr="00632724">
        <w:rPr>
          <w:rFonts w:cs="Arial"/>
          <w:szCs w:val="20"/>
          <w:lang w:val="sl-SI" w:eastAsia="sl-SI"/>
        </w:rPr>
        <w:t>Osnova za davek od premoženja je vrednost stavbe oziroma prostora za počitek oziroma rekreacijo, ugotovljena po merilih republiškega upravnega organa, pristojnega za stanovanjske zadeve, in na način, ki ga določi občinska skupščina.</w:t>
      </w:r>
    </w:p>
    <w:p w14:paraId="41C4AD28" w14:textId="77777777" w:rsidR="00632724" w:rsidRDefault="00632724" w:rsidP="00F75E41">
      <w:pPr>
        <w:spacing w:line="240" w:lineRule="auto"/>
        <w:jc w:val="both"/>
        <w:rPr>
          <w:rFonts w:cs="Arial"/>
          <w:szCs w:val="20"/>
          <w:lang w:val="sl-SI" w:eastAsia="sl-SI"/>
        </w:rPr>
      </w:pPr>
    </w:p>
    <w:p w14:paraId="3133A083" w14:textId="77777777" w:rsidR="00632724" w:rsidRDefault="00632724" w:rsidP="00F75E41">
      <w:pPr>
        <w:spacing w:line="240" w:lineRule="auto"/>
        <w:jc w:val="both"/>
        <w:rPr>
          <w:rFonts w:cs="Arial"/>
          <w:szCs w:val="20"/>
          <w:lang w:val="sl-SI" w:eastAsia="sl-SI"/>
        </w:rPr>
      </w:pPr>
    </w:p>
    <w:p w14:paraId="24A19849" w14:textId="77777777" w:rsidR="00632724" w:rsidRPr="005055C6" w:rsidRDefault="00632724" w:rsidP="00632724">
      <w:pPr>
        <w:pStyle w:val="FURSnaslov2"/>
        <w:rPr>
          <w:lang w:val="sl-SI" w:eastAsia="sl-SI"/>
        </w:rPr>
      </w:pPr>
      <w:bookmarkStart w:id="6" w:name="_Toc534275030"/>
      <w:r w:rsidRPr="005055C6">
        <w:rPr>
          <w:rFonts w:cs="Arial"/>
          <w:szCs w:val="20"/>
          <w:lang w:val="sl-SI" w:eastAsia="sl-SI"/>
        </w:rPr>
        <w:t xml:space="preserve">3.1 </w:t>
      </w:r>
      <w:r w:rsidRPr="005055C6">
        <w:rPr>
          <w:lang w:val="sl-SI" w:eastAsia="sl-SI"/>
        </w:rPr>
        <w:t>Znižanje davčne osnove</w:t>
      </w:r>
      <w:bookmarkEnd w:id="6"/>
      <w:r w:rsidRPr="005055C6">
        <w:rPr>
          <w:lang w:val="sl-SI" w:eastAsia="sl-SI"/>
        </w:rPr>
        <w:t xml:space="preserve"> </w:t>
      </w:r>
    </w:p>
    <w:p w14:paraId="665BE210" w14:textId="77777777" w:rsidR="00632724" w:rsidRPr="00632724" w:rsidRDefault="00632724" w:rsidP="00632724">
      <w:pPr>
        <w:spacing w:line="240" w:lineRule="auto"/>
        <w:jc w:val="both"/>
        <w:rPr>
          <w:rFonts w:cs="Arial"/>
          <w:szCs w:val="20"/>
          <w:lang w:val="sl-SI" w:eastAsia="sl-SI"/>
        </w:rPr>
      </w:pPr>
    </w:p>
    <w:p w14:paraId="6DFC6CD5" w14:textId="77777777" w:rsidR="00632724" w:rsidRPr="00632724" w:rsidRDefault="00632724" w:rsidP="00632724">
      <w:pPr>
        <w:spacing w:line="240" w:lineRule="auto"/>
        <w:jc w:val="both"/>
        <w:rPr>
          <w:rFonts w:cs="Arial"/>
          <w:szCs w:val="20"/>
          <w:lang w:val="sl-SI" w:eastAsia="sl-SI"/>
        </w:rPr>
      </w:pPr>
      <w:bookmarkStart w:id="7" w:name="c3443"/>
      <w:bookmarkEnd w:id="7"/>
      <w:r w:rsidRPr="00632724">
        <w:rPr>
          <w:rFonts w:cs="Arial"/>
          <w:szCs w:val="20"/>
          <w:lang w:val="sl-SI" w:eastAsia="sl-SI"/>
        </w:rPr>
        <w:t>Osnova za davek od premoženja na posest stavb se zniža za znesek, ki ustreza vrednosti 160</w:t>
      </w:r>
      <w:r>
        <w:rPr>
          <w:rFonts w:cs="Arial"/>
          <w:szCs w:val="20"/>
          <w:lang w:val="sl-SI" w:eastAsia="sl-SI"/>
        </w:rPr>
        <w:t> </w:t>
      </w:r>
      <w:r w:rsidRPr="00632724">
        <w:rPr>
          <w:rFonts w:cs="Arial"/>
          <w:szCs w:val="20"/>
          <w:lang w:val="sl-SI" w:eastAsia="sl-SI"/>
        </w:rPr>
        <w:t xml:space="preserve">m2 stanovanjske površine, ugotovljene na način iz </w:t>
      </w:r>
      <w:r>
        <w:rPr>
          <w:rFonts w:cs="Arial"/>
          <w:szCs w:val="20"/>
          <w:lang w:val="sl-SI" w:eastAsia="sl-SI"/>
        </w:rPr>
        <w:t>točke 3.0 Davčna osnova</w:t>
      </w:r>
      <w:r w:rsidRPr="00632724">
        <w:rPr>
          <w:rFonts w:cs="Arial"/>
          <w:szCs w:val="20"/>
          <w:lang w:val="sl-SI" w:eastAsia="sl-SI"/>
        </w:rPr>
        <w:t>.</w:t>
      </w:r>
    </w:p>
    <w:p w14:paraId="07E80C3C" w14:textId="77777777" w:rsidR="00632724" w:rsidRDefault="00632724" w:rsidP="00F75E41">
      <w:pPr>
        <w:spacing w:line="240" w:lineRule="auto"/>
        <w:jc w:val="both"/>
        <w:rPr>
          <w:rFonts w:cs="Arial"/>
          <w:szCs w:val="20"/>
          <w:lang w:val="sl-SI" w:eastAsia="sl-SI"/>
        </w:rPr>
      </w:pPr>
    </w:p>
    <w:p w14:paraId="6C2A2027" w14:textId="77777777" w:rsidR="00632724" w:rsidRPr="00632724" w:rsidRDefault="00632724" w:rsidP="00632724">
      <w:pPr>
        <w:spacing w:line="240" w:lineRule="auto"/>
        <w:jc w:val="both"/>
        <w:rPr>
          <w:rFonts w:cs="Arial"/>
          <w:szCs w:val="20"/>
          <w:lang w:val="sl-SI" w:eastAsia="sl-SI"/>
        </w:rPr>
      </w:pPr>
      <w:bookmarkStart w:id="8" w:name="c3444"/>
      <w:bookmarkEnd w:id="8"/>
      <w:r w:rsidRPr="00632724">
        <w:rPr>
          <w:rFonts w:cs="Arial"/>
          <w:szCs w:val="20"/>
          <w:lang w:val="sl-SI" w:eastAsia="sl-SI"/>
        </w:rPr>
        <w:t>Davčna osnova se zniža pod pogojem, da je lastnik ali njegovi ožji družinski člani oziroma uživalec v letu pred letom, za katero se davek odmerja, stalno bival v stanovanjskih prostorih. Enako se zniža davčna osnova tudi lastniku stavbe, dela stavbe oziroma stanovanja, v katerem biva imetnik stanovanjske pravice, kateremu je bilo stanovanje dodeljeno z odločbo.</w:t>
      </w:r>
    </w:p>
    <w:p w14:paraId="27206783" w14:textId="77777777" w:rsidR="00632724" w:rsidRDefault="00632724" w:rsidP="00F75E41">
      <w:pPr>
        <w:spacing w:line="240" w:lineRule="auto"/>
        <w:jc w:val="both"/>
        <w:rPr>
          <w:rFonts w:cs="Arial"/>
          <w:szCs w:val="20"/>
          <w:lang w:val="sl-SI" w:eastAsia="sl-SI"/>
        </w:rPr>
      </w:pPr>
    </w:p>
    <w:p w14:paraId="212FE36F" w14:textId="77777777" w:rsidR="00632724" w:rsidRPr="00632724" w:rsidRDefault="00632724" w:rsidP="00632724">
      <w:pPr>
        <w:spacing w:line="240" w:lineRule="auto"/>
        <w:jc w:val="both"/>
        <w:rPr>
          <w:rFonts w:cs="Arial"/>
          <w:szCs w:val="20"/>
          <w:lang w:val="sl-SI" w:eastAsia="sl-SI"/>
        </w:rPr>
      </w:pPr>
      <w:bookmarkStart w:id="9" w:name="c3445"/>
      <w:bookmarkEnd w:id="9"/>
      <w:r w:rsidRPr="00632724">
        <w:rPr>
          <w:rFonts w:cs="Arial"/>
          <w:szCs w:val="20"/>
          <w:lang w:val="sl-SI" w:eastAsia="sl-SI"/>
        </w:rPr>
        <w:t>Za ožje družinske člane se štejejo zakonec, otroci in posvojenci lastnika.</w:t>
      </w:r>
    </w:p>
    <w:p w14:paraId="4534E0CE" w14:textId="77777777" w:rsidR="00632724" w:rsidRDefault="00632724" w:rsidP="00F75E41">
      <w:pPr>
        <w:spacing w:line="240" w:lineRule="auto"/>
        <w:jc w:val="both"/>
        <w:rPr>
          <w:rFonts w:cs="Arial"/>
          <w:szCs w:val="20"/>
          <w:lang w:val="sl-SI" w:eastAsia="sl-SI"/>
        </w:rPr>
      </w:pPr>
    </w:p>
    <w:p w14:paraId="18A1239E" w14:textId="77777777" w:rsidR="00632724" w:rsidRDefault="00632724" w:rsidP="00F75E41">
      <w:pPr>
        <w:spacing w:line="240" w:lineRule="auto"/>
        <w:jc w:val="both"/>
        <w:rPr>
          <w:rFonts w:cs="Arial"/>
          <w:szCs w:val="20"/>
          <w:lang w:val="sl-SI" w:eastAsia="sl-SI"/>
        </w:rPr>
      </w:pPr>
    </w:p>
    <w:p w14:paraId="78E023A3" w14:textId="77777777" w:rsidR="00632724" w:rsidRPr="005055C6" w:rsidRDefault="00632724" w:rsidP="00632724">
      <w:pPr>
        <w:pStyle w:val="FURSnaslov2"/>
        <w:rPr>
          <w:lang w:val="sl-SI" w:eastAsia="sl-SI"/>
        </w:rPr>
      </w:pPr>
      <w:bookmarkStart w:id="10" w:name="_Toc534275031"/>
      <w:r w:rsidRPr="005055C6">
        <w:rPr>
          <w:lang w:val="sl-SI" w:eastAsia="sl-SI"/>
        </w:rPr>
        <w:t>3.</w:t>
      </w:r>
      <w:r w:rsidR="00E10E68" w:rsidRPr="005055C6">
        <w:rPr>
          <w:lang w:val="sl-SI" w:eastAsia="sl-SI"/>
        </w:rPr>
        <w:t>2</w:t>
      </w:r>
      <w:r w:rsidRPr="005055C6">
        <w:rPr>
          <w:lang w:val="sl-SI" w:eastAsia="sl-SI"/>
        </w:rPr>
        <w:t xml:space="preserve"> Solastnina</w:t>
      </w:r>
      <w:bookmarkEnd w:id="10"/>
      <w:r w:rsidRPr="005055C6">
        <w:rPr>
          <w:lang w:val="sl-SI" w:eastAsia="sl-SI"/>
        </w:rPr>
        <w:t xml:space="preserve"> </w:t>
      </w:r>
    </w:p>
    <w:p w14:paraId="49C409BE" w14:textId="77777777" w:rsidR="00632724" w:rsidRPr="00632724" w:rsidRDefault="00632724" w:rsidP="00632724">
      <w:pPr>
        <w:spacing w:line="240" w:lineRule="auto"/>
        <w:jc w:val="both"/>
        <w:rPr>
          <w:rFonts w:cs="Arial"/>
          <w:szCs w:val="20"/>
          <w:lang w:val="sl-SI" w:eastAsia="sl-SI"/>
        </w:rPr>
      </w:pPr>
    </w:p>
    <w:p w14:paraId="00B69CA9" w14:textId="77777777" w:rsidR="00632724" w:rsidRPr="00632724" w:rsidRDefault="00632724" w:rsidP="00632724">
      <w:pPr>
        <w:spacing w:line="240" w:lineRule="auto"/>
        <w:jc w:val="both"/>
        <w:rPr>
          <w:rFonts w:cs="Arial"/>
          <w:szCs w:val="20"/>
          <w:lang w:val="sl-SI" w:eastAsia="sl-SI"/>
        </w:rPr>
      </w:pPr>
      <w:bookmarkStart w:id="11" w:name="c3446"/>
      <w:bookmarkEnd w:id="11"/>
      <w:r w:rsidRPr="00632724">
        <w:rPr>
          <w:rFonts w:cs="Arial"/>
          <w:szCs w:val="20"/>
          <w:lang w:val="sl-SI" w:eastAsia="sl-SI"/>
        </w:rPr>
        <w:t>Če gre za solastništvo stavbe, se vrednost stanovanjske površine deli v razmerju s solastniškimi deleži.</w:t>
      </w:r>
    </w:p>
    <w:p w14:paraId="78A4C2AD" w14:textId="77777777" w:rsidR="00632724" w:rsidRDefault="00632724" w:rsidP="00F75E41">
      <w:pPr>
        <w:spacing w:line="240" w:lineRule="auto"/>
        <w:jc w:val="both"/>
        <w:rPr>
          <w:rFonts w:cs="Arial"/>
          <w:szCs w:val="20"/>
          <w:lang w:val="sl-SI" w:eastAsia="sl-SI"/>
        </w:rPr>
      </w:pPr>
    </w:p>
    <w:p w14:paraId="63CD6B65" w14:textId="77777777" w:rsidR="00632724" w:rsidRDefault="00632724" w:rsidP="00632724">
      <w:pPr>
        <w:spacing w:line="240" w:lineRule="auto"/>
        <w:outlineLvl w:val="1"/>
        <w:rPr>
          <w:rFonts w:ascii="Times New Roman" w:hAnsi="Times New Roman"/>
          <w:b/>
          <w:bCs/>
          <w:caps/>
          <w:kern w:val="36"/>
          <w:sz w:val="21"/>
          <w:szCs w:val="21"/>
          <w:lang w:val="sl-SI" w:eastAsia="sl-SI"/>
        </w:rPr>
      </w:pPr>
    </w:p>
    <w:p w14:paraId="5A9DF382" w14:textId="77777777" w:rsidR="00632724" w:rsidRPr="00632724" w:rsidRDefault="005E4899" w:rsidP="005E4899">
      <w:pPr>
        <w:pStyle w:val="FURSnaslov1"/>
        <w:rPr>
          <w:lang w:eastAsia="sl-SI"/>
        </w:rPr>
      </w:pPr>
      <w:bookmarkStart w:id="12" w:name="_Toc534275032"/>
      <w:r>
        <w:rPr>
          <w:lang w:eastAsia="sl-SI"/>
        </w:rPr>
        <w:t>4</w:t>
      </w:r>
      <w:r w:rsidR="00632724">
        <w:rPr>
          <w:lang w:eastAsia="sl-SI"/>
        </w:rPr>
        <w:t xml:space="preserve">.0 </w:t>
      </w:r>
      <w:r w:rsidR="00632724" w:rsidRPr="00632724">
        <w:rPr>
          <w:lang w:eastAsia="sl-SI"/>
        </w:rPr>
        <w:t>DAVČNA STOPNJA, OPROSTITVE</w:t>
      </w:r>
      <w:bookmarkEnd w:id="12"/>
    </w:p>
    <w:p w14:paraId="789398B1" w14:textId="77777777" w:rsidR="00632724" w:rsidRPr="005E4899" w:rsidRDefault="00632724" w:rsidP="005E4899">
      <w:pPr>
        <w:spacing w:line="240" w:lineRule="auto"/>
        <w:jc w:val="both"/>
        <w:rPr>
          <w:rFonts w:cs="Arial"/>
          <w:szCs w:val="20"/>
          <w:lang w:val="sl-SI" w:eastAsia="sl-SI"/>
        </w:rPr>
      </w:pPr>
      <w:bookmarkStart w:id="13" w:name="c5739"/>
      <w:bookmarkEnd w:id="13"/>
      <w:r w:rsidRPr="00632724">
        <w:rPr>
          <w:rFonts w:ascii="Times New Roman" w:hAnsi="Times New Roman"/>
          <w:sz w:val="24"/>
          <w:lang w:val="sl-SI" w:eastAsia="sl-SI"/>
        </w:rPr>
        <w:t> </w:t>
      </w:r>
    </w:p>
    <w:p w14:paraId="5155AFAB" w14:textId="77777777" w:rsidR="00632724" w:rsidRPr="005E4899" w:rsidRDefault="00632724" w:rsidP="005E4899">
      <w:pPr>
        <w:spacing w:line="240" w:lineRule="auto"/>
        <w:jc w:val="both"/>
        <w:rPr>
          <w:rFonts w:cs="Arial"/>
          <w:szCs w:val="20"/>
          <w:lang w:val="sl-SI" w:eastAsia="sl-SI"/>
        </w:rPr>
      </w:pPr>
      <w:r w:rsidRPr="006408B2">
        <w:rPr>
          <w:rFonts w:cs="Arial"/>
          <w:szCs w:val="20"/>
          <w:lang w:val="sl-SI" w:eastAsia="sl-SI"/>
        </w:rPr>
        <w:t>Na podlagi</w:t>
      </w:r>
      <w:r w:rsidRPr="00006983">
        <w:rPr>
          <w:rFonts w:cs="Arial"/>
          <w:color w:val="FF0000"/>
          <w:szCs w:val="20"/>
          <w:lang w:val="sl-SI" w:eastAsia="sl-SI"/>
        </w:rPr>
        <w:t xml:space="preserve"> </w:t>
      </w:r>
      <w:r w:rsidR="007B18D0" w:rsidRPr="00006983">
        <w:rPr>
          <w:rFonts w:cs="Arial"/>
          <w:color w:val="FF0000"/>
          <w:szCs w:val="20"/>
          <w:u w:val="single"/>
          <w:lang w:val="sl-SI" w:eastAsia="sl-SI"/>
        </w:rPr>
        <w:t>Pravilnika o valorizaciji zneskov za odmero davkov po zako</w:t>
      </w:r>
      <w:r w:rsidR="0040363F" w:rsidRPr="00006983">
        <w:rPr>
          <w:rFonts w:cs="Arial"/>
          <w:color w:val="FF0000"/>
          <w:szCs w:val="20"/>
          <w:u w:val="single"/>
          <w:lang w:val="sl-SI" w:eastAsia="sl-SI"/>
        </w:rPr>
        <w:t>nu o davkih občanov za leto 2019</w:t>
      </w:r>
      <w:r w:rsidR="007B18D0" w:rsidRPr="00006983">
        <w:rPr>
          <w:rFonts w:cs="Arial"/>
          <w:color w:val="FF0000"/>
          <w:szCs w:val="20"/>
          <w:lang w:val="sl-SI" w:eastAsia="sl-SI"/>
        </w:rPr>
        <w:t xml:space="preserve"> </w:t>
      </w:r>
      <w:r w:rsidRPr="006408B2">
        <w:rPr>
          <w:rFonts w:cs="Arial"/>
          <w:szCs w:val="20"/>
          <w:lang w:val="sl-SI" w:eastAsia="sl-SI"/>
        </w:rPr>
        <w:t>se valorizirajo zneski za odmero d</w:t>
      </w:r>
      <w:r w:rsidR="005219AA">
        <w:rPr>
          <w:rFonts w:cs="Arial"/>
          <w:szCs w:val="20"/>
          <w:lang w:val="sl-SI" w:eastAsia="sl-SI"/>
        </w:rPr>
        <w:t xml:space="preserve">avka od premoženja; za leto </w:t>
      </w:r>
      <w:r w:rsidR="007B18D0" w:rsidRPr="00006983">
        <w:rPr>
          <w:rFonts w:cs="Arial"/>
          <w:color w:val="FF0000"/>
          <w:szCs w:val="20"/>
          <w:u w:val="single"/>
          <w:lang w:val="sl-SI" w:eastAsia="sl-SI"/>
        </w:rPr>
        <w:t>201</w:t>
      </w:r>
      <w:r w:rsidR="0040363F" w:rsidRPr="00006983">
        <w:rPr>
          <w:rFonts w:cs="Arial"/>
          <w:color w:val="FF0000"/>
          <w:szCs w:val="20"/>
          <w:u w:val="single"/>
          <w:lang w:val="sl-SI" w:eastAsia="sl-SI"/>
        </w:rPr>
        <w:t>9</w:t>
      </w:r>
      <w:r w:rsidR="007B18D0" w:rsidRPr="00006983">
        <w:rPr>
          <w:rFonts w:cs="Arial"/>
          <w:color w:val="FF0000"/>
          <w:szCs w:val="20"/>
          <w:lang w:val="sl-SI" w:eastAsia="sl-SI"/>
        </w:rPr>
        <w:t xml:space="preserve"> </w:t>
      </w:r>
      <w:r w:rsidRPr="006408B2">
        <w:rPr>
          <w:rFonts w:cs="Arial"/>
          <w:szCs w:val="20"/>
          <w:lang w:val="sl-SI" w:eastAsia="sl-SI"/>
        </w:rPr>
        <w:t>znašajo:</w:t>
      </w:r>
      <w:r w:rsidRPr="005E4899">
        <w:rPr>
          <w:rFonts w:cs="Arial"/>
          <w:szCs w:val="20"/>
          <w:lang w:val="sl-SI" w:eastAsia="sl-SI"/>
        </w:rPr>
        <w:t xml:space="preserve"> </w:t>
      </w:r>
    </w:p>
    <w:p w14:paraId="5F410637"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14:paraId="5C9856AD"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xml:space="preserve">Stopnja davka od premoženja: </w:t>
      </w:r>
    </w:p>
    <w:p w14:paraId="5B421DDC" w14:textId="77777777" w:rsidR="00632724" w:rsidRDefault="00632724" w:rsidP="005E4899">
      <w:pPr>
        <w:spacing w:line="240" w:lineRule="auto"/>
        <w:jc w:val="both"/>
        <w:rPr>
          <w:rFonts w:cs="Arial"/>
          <w:szCs w:val="20"/>
          <w:lang w:val="sl-SI" w:eastAsia="sl-SI"/>
        </w:rPr>
      </w:pPr>
      <w:r w:rsidRPr="005E4899">
        <w:rPr>
          <w:rFonts w:cs="Arial"/>
          <w:szCs w:val="20"/>
          <w:lang w:val="sl-SI" w:eastAsia="sl-SI"/>
        </w:rPr>
        <w:t> </w:t>
      </w:r>
    </w:p>
    <w:p w14:paraId="12807A29" w14:textId="77777777" w:rsidR="00046187" w:rsidRDefault="00046187" w:rsidP="005E4899">
      <w:pPr>
        <w:spacing w:line="240" w:lineRule="auto"/>
        <w:jc w:val="both"/>
        <w:rPr>
          <w:rFonts w:cs="Arial"/>
          <w:szCs w:val="20"/>
          <w:lang w:val="sl-SI" w:eastAsia="sl-SI"/>
        </w:rPr>
      </w:pPr>
    </w:p>
    <w:p w14:paraId="65DB2652" w14:textId="77777777" w:rsidR="00046187" w:rsidRPr="005E4899" w:rsidRDefault="00046187" w:rsidP="005E4899">
      <w:pPr>
        <w:spacing w:line="240" w:lineRule="auto"/>
        <w:jc w:val="both"/>
        <w:rPr>
          <w:rFonts w:cs="Arial"/>
          <w:szCs w:val="20"/>
          <w:lang w:val="sl-SI" w:eastAsia="sl-SI"/>
        </w:rPr>
      </w:pPr>
    </w:p>
    <w:p w14:paraId="235A172B"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lastRenderedPageBreak/>
        <w:t>a) stavbe</w:t>
      </w:r>
    </w:p>
    <w:p w14:paraId="52379E5E"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tbl>
      <w:tblPr>
        <w:tblW w:w="6399"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43"/>
        <w:gridCol w:w="1394"/>
        <w:gridCol w:w="1038"/>
        <w:gridCol w:w="1282"/>
        <w:gridCol w:w="1342"/>
      </w:tblGrid>
      <w:tr w:rsidR="00632724" w:rsidRPr="005E4899" w14:paraId="425FD602" w14:textId="77777777" w:rsidTr="000E2104">
        <w:trPr>
          <w:tblCellSpacing w:w="7" w:type="dxa"/>
          <w:jc w:val="center"/>
        </w:trPr>
        <w:tc>
          <w:tcPr>
            <w:tcW w:w="2125" w:type="pct"/>
            <w:gridSpan w:val="2"/>
            <w:tcBorders>
              <w:top w:val="outset" w:sz="6" w:space="0" w:color="auto"/>
              <w:left w:val="outset" w:sz="6" w:space="0" w:color="auto"/>
              <w:bottom w:val="outset" w:sz="6" w:space="0" w:color="auto"/>
              <w:right w:val="outset" w:sz="6" w:space="0" w:color="auto"/>
            </w:tcBorders>
            <w:vAlign w:val="center"/>
            <w:hideMark/>
          </w:tcPr>
          <w:p w14:paraId="3AC35C82"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Od vrednosti EUR</w:t>
            </w:r>
          </w:p>
        </w:tc>
        <w:tc>
          <w:tcPr>
            <w:tcW w:w="2842" w:type="pct"/>
            <w:gridSpan w:val="3"/>
            <w:tcBorders>
              <w:top w:val="outset" w:sz="6" w:space="0" w:color="auto"/>
              <w:left w:val="outset" w:sz="6" w:space="0" w:color="auto"/>
              <w:bottom w:val="outset" w:sz="6" w:space="0" w:color="auto"/>
              <w:right w:val="outset" w:sz="6" w:space="0" w:color="auto"/>
            </w:tcBorders>
            <w:vAlign w:val="center"/>
            <w:hideMark/>
          </w:tcPr>
          <w:p w14:paraId="73C0B154"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Znaša davek</w:t>
            </w:r>
          </w:p>
        </w:tc>
      </w:tr>
      <w:tr w:rsidR="00632724" w:rsidRPr="005E4899" w14:paraId="099114D2" w14:textId="77777777" w:rsidTr="000E2104">
        <w:trPr>
          <w:tblCellSpacing w:w="7" w:type="dxa"/>
          <w:jc w:val="center"/>
        </w:trPr>
        <w:tc>
          <w:tcPr>
            <w:tcW w:w="1039" w:type="pct"/>
            <w:tcBorders>
              <w:top w:val="outset" w:sz="6" w:space="0" w:color="auto"/>
              <w:left w:val="outset" w:sz="6" w:space="0" w:color="auto"/>
              <w:bottom w:val="outset" w:sz="6" w:space="0" w:color="auto"/>
              <w:right w:val="outset" w:sz="6" w:space="0" w:color="auto"/>
            </w:tcBorders>
            <w:vAlign w:val="center"/>
            <w:hideMark/>
          </w:tcPr>
          <w:p w14:paraId="71A1D32E"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Nad</w:t>
            </w:r>
          </w:p>
        </w:tc>
        <w:tc>
          <w:tcPr>
            <w:tcW w:w="1075" w:type="pct"/>
            <w:tcBorders>
              <w:top w:val="outset" w:sz="6" w:space="0" w:color="auto"/>
              <w:left w:val="outset" w:sz="6" w:space="0" w:color="auto"/>
              <w:bottom w:val="outset" w:sz="6" w:space="0" w:color="auto"/>
              <w:right w:val="outset" w:sz="6" w:space="0" w:color="auto"/>
            </w:tcBorders>
            <w:vAlign w:val="center"/>
            <w:hideMark/>
          </w:tcPr>
          <w:p w14:paraId="682F7E59"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Do</w:t>
            </w:r>
          </w:p>
        </w:tc>
        <w:tc>
          <w:tcPr>
            <w:tcW w:w="806" w:type="pct"/>
            <w:tcBorders>
              <w:top w:val="outset" w:sz="6" w:space="0" w:color="auto"/>
              <w:left w:val="outset" w:sz="6" w:space="0" w:color="auto"/>
              <w:bottom w:val="outset" w:sz="6" w:space="0" w:color="auto"/>
              <w:right w:val="outset" w:sz="6" w:space="0" w:color="auto"/>
            </w:tcBorders>
            <w:vAlign w:val="center"/>
            <w:hideMark/>
          </w:tcPr>
          <w:p w14:paraId="010F193E"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EUR </w:t>
            </w:r>
          </w:p>
        </w:tc>
        <w:tc>
          <w:tcPr>
            <w:tcW w:w="997" w:type="pct"/>
            <w:tcBorders>
              <w:top w:val="outset" w:sz="6" w:space="0" w:color="auto"/>
              <w:left w:val="outset" w:sz="6" w:space="0" w:color="auto"/>
              <w:bottom w:val="outset" w:sz="6" w:space="0" w:color="auto"/>
              <w:right w:val="outset" w:sz="6" w:space="0" w:color="auto"/>
            </w:tcBorders>
            <w:vAlign w:val="center"/>
            <w:hideMark/>
          </w:tcPr>
          <w:p w14:paraId="3B480B22"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 xml:space="preserve">% </w:t>
            </w:r>
          </w:p>
        </w:tc>
        <w:tc>
          <w:tcPr>
            <w:tcW w:w="1017" w:type="pct"/>
            <w:tcBorders>
              <w:top w:val="outset" w:sz="6" w:space="0" w:color="auto"/>
              <w:left w:val="outset" w:sz="6" w:space="0" w:color="auto"/>
              <w:bottom w:val="outset" w:sz="6" w:space="0" w:color="auto"/>
              <w:right w:val="outset" w:sz="6" w:space="0" w:color="auto"/>
            </w:tcBorders>
            <w:vAlign w:val="center"/>
            <w:hideMark/>
          </w:tcPr>
          <w:p w14:paraId="55DFE640"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EUR</w:t>
            </w:r>
          </w:p>
        </w:tc>
      </w:tr>
      <w:tr w:rsidR="00933D13" w:rsidRPr="00933D13" w14:paraId="32B34E49" w14:textId="77777777" w:rsidTr="000E2104">
        <w:trPr>
          <w:tblCellSpacing w:w="7" w:type="dxa"/>
          <w:jc w:val="center"/>
        </w:trPr>
        <w:tc>
          <w:tcPr>
            <w:tcW w:w="1039" w:type="pct"/>
            <w:tcBorders>
              <w:top w:val="outset" w:sz="6" w:space="0" w:color="auto"/>
              <w:left w:val="outset" w:sz="6" w:space="0" w:color="auto"/>
              <w:bottom w:val="outset" w:sz="6" w:space="0" w:color="auto"/>
              <w:right w:val="outset" w:sz="6" w:space="0" w:color="auto"/>
            </w:tcBorders>
            <w:hideMark/>
          </w:tcPr>
          <w:p w14:paraId="1DD88186" w14:textId="77777777" w:rsidR="00FA5630" w:rsidRPr="00933D13" w:rsidRDefault="00FA5630">
            <w:pPr>
              <w:overflowPunct w:val="0"/>
              <w:autoSpaceDE w:val="0"/>
              <w:autoSpaceDN w:val="0"/>
              <w:adjustRightInd w:val="0"/>
              <w:jc w:val="right"/>
              <w:rPr>
                <w:color w:val="FF0000"/>
                <w:sz w:val="22"/>
                <w:szCs w:val="16"/>
              </w:rPr>
            </w:pPr>
          </w:p>
        </w:tc>
        <w:tc>
          <w:tcPr>
            <w:tcW w:w="1075" w:type="pct"/>
            <w:tcBorders>
              <w:top w:val="outset" w:sz="6" w:space="0" w:color="auto"/>
              <w:left w:val="outset" w:sz="6" w:space="0" w:color="auto"/>
              <w:bottom w:val="outset" w:sz="6" w:space="0" w:color="auto"/>
              <w:right w:val="outset" w:sz="6" w:space="0" w:color="auto"/>
            </w:tcBorders>
            <w:vAlign w:val="bottom"/>
            <w:hideMark/>
          </w:tcPr>
          <w:p w14:paraId="15EDC53A" w14:textId="77777777" w:rsidR="00FA5630" w:rsidRPr="00933D13" w:rsidRDefault="007B18D0" w:rsidP="0040363F">
            <w:pPr>
              <w:overflowPunct w:val="0"/>
              <w:autoSpaceDE w:val="0"/>
              <w:autoSpaceDN w:val="0"/>
              <w:adjustRightInd w:val="0"/>
              <w:jc w:val="right"/>
              <w:rPr>
                <w:color w:val="FF0000"/>
                <w:sz w:val="22"/>
                <w:szCs w:val="16"/>
              </w:rPr>
            </w:pPr>
            <w:r w:rsidRPr="00933D13">
              <w:rPr>
                <w:color w:val="FF0000"/>
              </w:rPr>
              <w:t>8.</w:t>
            </w:r>
            <w:r w:rsidR="0040363F">
              <w:rPr>
                <w:color w:val="FF0000"/>
              </w:rPr>
              <w:t>602</w:t>
            </w:r>
            <w:r w:rsidR="000E2104" w:rsidRPr="00933D13">
              <w:rPr>
                <w:color w:val="FF0000"/>
              </w:rPr>
              <w:t>,</w:t>
            </w:r>
            <w:r w:rsidR="0040363F">
              <w:rPr>
                <w:color w:val="FF0000"/>
              </w:rPr>
              <w:t>88</w:t>
            </w:r>
          </w:p>
        </w:tc>
        <w:tc>
          <w:tcPr>
            <w:tcW w:w="806" w:type="pct"/>
            <w:tcBorders>
              <w:top w:val="outset" w:sz="6" w:space="0" w:color="auto"/>
              <w:left w:val="outset" w:sz="6" w:space="0" w:color="auto"/>
              <w:bottom w:val="outset" w:sz="6" w:space="0" w:color="auto"/>
              <w:right w:val="outset" w:sz="6" w:space="0" w:color="auto"/>
            </w:tcBorders>
            <w:hideMark/>
          </w:tcPr>
          <w:p w14:paraId="5DB409DA" w14:textId="77777777" w:rsidR="00FA5630" w:rsidRPr="00933D13" w:rsidRDefault="00FA5630">
            <w:pPr>
              <w:overflowPunct w:val="0"/>
              <w:autoSpaceDE w:val="0"/>
              <w:autoSpaceDN w:val="0"/>
              <w:adjustRightInd w:val="0"/>
              <w:jc w:val="right"/>
              <w:rPr>
                <w:color w:val="FF0000"/>
                <w:sz w:val="22"/>
                <w:szCs w:val="16"/>
              </w:rPr>
            </w:pPr>
          </w:p>
        </w:tc>
        <w:tc>
          <w:tcPr>
            <w:tcW w:w="997" w:type="pct"/>
            <w:tcBorders>
              <w:top w:val="outset" w:sz="6" w:space="0" w:color="auto"/>
              <w:left w:val="outset" w:sz="6" w:space="0" w:color="auto"/>
              <w:bottom w:val="outset" w:sz="6" w:space="0" w:color="auto"/>
              <w:right w:val="outset" w:sz="6" w:space="0" w:color="auto"/>
            </w:tcBorders>
            <w:vAlign w:val="center"/>
            <w:hideMark/>
          </w:tcPr>
          <w:p w14:paraId="5EEACA7B" w14:textId="77777777" w:rsidR="00FA5630" w:rsidRPr="00933D13" w:rsidRDefault="00FA5630" w:rsidP="00632724">
            <w:pPr>
              <w:spacing w:line="240" w:lineRule="auto"/>
              <w:rPr>
                <w:rFonts w:cs="Arial"/>
                <w:color w:val="FF0000"/>
                <w:szCs w:val="20"/>
                <w:lang w:val="sl-SI" w:eastAsia="sl-SI"/>
              </w:rPr>
            </w:pPr>
            <w:r w:rsidRPr="00933D13">
              <w:rPr>
                <w:rFonts w:cs="Arial"/>
                <w:color w:val="FF0000"/>
                <w:szCs w:val="20"/>
                <w:lang w:val="sl-SI" w:eastAsia="sl-SI"/>
              </w:rPr>
              <w:t>    0,10</w:t>
            </w:r>
          </w:p>
        </w:tc>
        <w:tc>
          <w:tcPr>
            <w:tcW w:w="1017" w:type="pct"/>
            <w:tcBorders>
              <w:top w:val="outset" w:sz="6" w:space="0" w:color="auto"/>
              <w:left w:val="outset" w:sz="6" w:space="0" w:color="auto"/>
              <w:bottom w:val="outset" w:sz="6" w:space="0" w:color="auto"/>
              <w:right w:val="outset" w:sz="6" w:space="0" w:color="auto"/>
            </w:tcBorders>
            <w:hideMark/>
          </w:tcPr>
          <w:p w14:paraId="7066CC2A" w14:textId="77777777" w:rsidR="00FA5630" w:rsidRPr="00933D13" w:rsidRDefault="00FA5630">
            <w:pPr>
              <w:overflowPunct w:val="0"/>
              <w:autoSpaceDE w:val="0"/>
              <w:autoSpaceDN w:val="0"/>
              <w:adjustRightInd w:val="0"/>
              <w:jc w:val="right"/>
              <w:rPr>
                <w:color w:val="FF0000"/>
                <w:sz w:val="22"/>
                <w:szCs w:val="16"/>
              </w:rPr>
            </w:pPr>
          </w:p>
        </w:tc>
      </w:tr>
      <w:tr w:rsidR="00933D13" w:rsidRPr="00933D13" w14:paraId="68E011C7" w14:textId="77777777" w:rsidTr="000E2104">
        <w:trPr>
          <w:tblCellSpacing w:w="7" w:type="dxa"/>
          <w:jc w:val="center"/>
        </w:trPr>
        <w:tc>
          <w:tcPr>
            <w:tcW w:w="1039" w:type="pct"/>
            <w:tcBorders>
              <w:top w:val="outset" w:sz="6" w:space="0" w:color="auto"/>
              <w:left w:val="outset" w:sz="6" w:space="0" w:color="auto"/>
              <w:bottom w:val="outset" w:sz="6" w:space="0" w:color="auto"/>
              <w:right w:val="outset" w:sz="6" w:space="0" w:color="auto"/>
            </w:tcBorders>
            <w:vAlign w:val="bottom"/>
            <w:hideMark/>
          </w:tcPr>
          <w:p w14:paraId="23CF1712" w14:textId="77777777" w:rsidR="00FA5630" w:rsidRPr="00933D13" w:rsidRDefault="000E2104" w:rsidP="0040363F">
            <w:pPr>
              <w:overflowPunct w:val="0"/>
              <w:autoSpaceDE w:val="0"/>
              <w:autoSpaceDN w:val="0"/>
              <w:adjustRightInd w:val="0"/>
              <w:jc w:val="right"/>
              <w:rPr>
                <w:color w:val="FF0000"/>
                <w:sz w:val="22"/>
                <w:szCs w:val="16"/>
              </w:rPr>
            </w:pPr>
            <w:r w:rsidRPr="00933D13">
              <w:rPr>
                <w:color w:val="FF0000"/>
              </w:rPr>
              <w:t>8.</w:t>
            </w:r>
            <w:r w:rsidR="0040363F">
              <w:rPr>
                <w:color w:val="FF0000"/>
              </w:rPr>
              <w:t>602</w:t>
            </w:r>
            <w:r w:rsidR="007B18D0" w:rsidRPr="00933D13">
              <w:rPr>
                <w:color w:val="FF0000"/>
              </w:rPr>
              <w:t>,</w:t>
            </w:r>
            <w:r w:rsidR="0040363F">
              <w:rPr>
                <w:color w:val="FF0000"/>
              </w:rPr>
              <w:t>8</w:t>
            </w:r>
            <w:r w:rsidR="007B18D0" w:rsidRPr="00933D13">
              <w:rPr>
                <w:color w:val="FF0000"/>
              </w:rPr>
              <w:t>8</w:t>
            </w:r>
          </w:p>
        </w:tc>
        <w:tc>
          <w:tcPr>
            <w:tcW w:w="1075" w:type="pct"/>
            <w:tcBorders>
              <w:top w:val="outset" w:sz="6" w:space="0" w:color="auto"/>
              <w:left w:val="outset" w:sz="6" w:space="0" w:color="auto"/>
              <w:bottom w:val="outset" w:sz="6" w:space="0" w:color="auto"/>
              <w:right w:val="outset" w:sz="6" w:space="0" w:color="auto"/>
            </w:tcBorders>
            <w:vAlign w:val="bottom"/>
            <w:hideMark/>
          </w:tcPr>
          <w:p w14:paraId="5AB4CB21" w14:textId="77777777" w:rsidR="00FA5630" w:rsidRPr="00933D13" w:rsidRDefault="00FA5630" w:rsidP="0040363F">
            <w:pPr>
              <w:overflowPunct w:val="0"/>
              <w:autoSpaceDE w:val="0"/>
              <w:autoSpaceDN w:val="0"/>
              <w:adjustRightInd w:val="0"/>
              <w:jc w:val="right"/>
              <w:rPr>
                <w:color w:val="FF0000"/>
                <w:sz w:val="22"/>
                <w:szCs w:val="16"/>
              </w:rPr>
            </w:pPr>
            <w:r w:rsidRPr="00933D13">
              <w:rPr>
                <w:color w:val="FF0000"/>
              </w:rPr>
              <w:t>4</w:t>
            </w:r>
            <w:r w:rsidR="0040363F">
              <w:rPr>
                <w:color w:val="FF0000"/>
              </w:rPr>
              <w:t>7</w:t>
            </w:r>
            <w:r w:rsidRPr="00933D13">
              <w:rPr>
                <w:color w:val="FF0000"/>
              </w:rPr>
              <w:t>.</w:t>
            </w:r>
            <w:r w:rsidR="0040363F">
              <w:rPr>
                <w:color w:val="FF0000"/>
              </w:rPr>
              <w:t>793</w:t>
            </w:r>
            <w:r w:rsidR="000E2104" w:rsidRPr="00933D13">
              <w:rPr>
                <w:color w:val="FF0000"/>
              </w:rPr>
              <w:t>,</w:t>
            </w:r>
            <w:r w:rsidR="0040363F">
              <w:rPr>
                <w:color w:val="FF0000"/>
              </w:rPr>
              <w:t>78</w:t>
            </w:r>
            <w:r w:rsidRPr="00933D13">
              <w:rPr>
                <w:color w:val="FF0000"/>
              </w:rPr>
              <w:t xml:space="preserve">    </w:t>
            </w:r>
          </w:p>
        </w:tc>
        <w:tc>
          <w:tcPr>
            <w:tcW w:w="806" w:type="pct"/>
            <w:tcBorders>
              <w:top w:val="outset" w:sz="6" w:space="0" w:color="auto"/>
              <w:left w:val="outset" w:sz="6" w:space="0" w:color="auto"/>
              <w:bottom w:val="outset" w:sz="6" w:space="0" w:color="auto"/>
              <w:right w:val="outset" w:sz="6" w:space="0" w:color="auto"/>
            </w:tcBorders>
            <w:vAlign w:val="bottom"/>
            <w:hideMark/>
          </w:tcPr>
          <w:p w14:paraId="64E196AA" w14:textId="77777777" w:rsidR="00FA5630" w:rsidRPr="00933D13" w:rsidRDefault="0040363F" w:rsidP="0040363F">
            <w:pPr>
              <w:overflowPunct w:val="0"/>
              <w:autoSpaceDE w:val="0"/>
              <w:autoSpaceDN w:val="0"/>
              <w:adjustRightInd w:val="0"/>
              <w:jc w:val="right"/>
              <w:rPr>
                <w:color w:val="FF0000"/>
                <w:sz w:val="22"/>
                <w:szCs w:val="16"/>
              </w:rPr>
            </w:pPr>
            <w:r>
              <w:rPr>
                <w:color w:val="FF0000"/>
              </w:rPr>
              <w:t xml:space="preserve">       8,61</w:t>
            </w:r>
            <w:r w:rsidR="00FA5630" w:rsidRPr="00933D13">
              <w:rPr>
                <w:color w:val="FF0000"/>
              </w:rPr>
              <w:t xml:space="preserve">    </w:t>
            </w:r>
          </w:p>
        </w:tc>
        <w:tc>
          <w:tcPr>
            <w:tcW w:w="997" w:type="pct"/>
            <w:tcBorders>
              <w:top w:val="outset" w:sz="6" w:space="0" w:color="auto"/>
              <w:left w:val="outset" w:sz="6" w:space="0" w:color="auto"/>
              <w:bottom w:val="outset" w:sz="6" w:space="0" w:color="auto"/>
              <w:right w:val="outset" w:sz="6" w:space="0" w:color="auto"/>
            </w:tcBorders>
            <w:vAlign w:val="center"/>
            <w:hideMark/>
          </w:tcPr>
          <w:p w14:paraId="3D5DE441" w14:textId="77777777" w:rsidR="00FA5630" w:rsidRPr="00933D13" w:rsidRDefault="00FA5630" w:rsidP="00FA5630">
            <w:pPr>
              <w:spacing w:line="240" w:lineRule="auto"/>
              <w:jc w:val="right"/>
              <w:rPr>
                <w:rFonts w:cs="Arial"/>
                <w:color w:val="FF0000"/>
                <w:szCs w:val="20"/>
                <w:lang w:val="sl-SI" w:eastAsia="sl-SI"/>
              </w:rPr>
            </w:pPr>
            <w:r w:rsidRPr="00933D13">
              <w:rPr>
                <w:rFonts w:cs="Arial"/>
                <w:color w:val="FF0000"/>
                <w:szCs w:val="20"/>
                <w:lang w:val="sl-SI" w:eastAsia="sl-SI"/>
              </w:rPr>
              <w:t>+ 0,20 nad</w:t>
            </w:r>
          </w:p>
        </w:tc>
        <w:tc>
          <w:tcPr>
            <w:tcW w:w="1017" w:type="pct"/>
            <w:tcBorders>
              <w:top w:val="outset" w:sz="6" w:space="0" w:color="auto"/>
              <w:left w:val="outset" w:sz="6" w:space="0" w:color="auto"/>
              <w:bottom w:val="outset" w:sz="6" w:space="0" w:color="auto"/>
              <w:right w:val="outset" w:sz="6" w:space="0" w:color="auto"/>
            </w:tcBorders>
            <w:vAlign w:val="bottom"/>
            <w:hideMark/>
          </w:tcPr>
          <w:p w14:paraId="560A6C0D" w14:textId="77777777" w:rsidR="00FA5630" w:rsidRPr="00933D13" w:rsidRDefault="0040363F" w:rsidP="007B18D0">
            <w:pPr>
              <w:overflowPunct w:val="0"/>
              <w:autoSpaceDE w:val="0"/>
              <w:autoSpaceDN w:val="0"/>
              <w:adjustRightInd w:val="0"/>
              <w:jc w:val="right"/>
              <w:rPr>
                <w:color w:val="FF0000"/>
                <w:sz w:val="22"/>
                <w:szCs w:val="16"/>
              </w:rPr>
            </w:pPr>
            <w:r w:rsidRPr="00933D13">
              <w:rPr>
                <w:color w:val="FF0000"/>
              </w:rPr>
              <w:t>8.</w:t>
            </w:r>
            <w:r>
              <w:rPr>
                <w:color w:val="FF0000"/>
              </w:rPr>
              <w:t>602</w:t>
            </w:r>
            <w:r w:rsidRPr="00933D13">
              <w:rPr>
                <w:color w:val="FF0000"/>
              </w:rPr>
              <w:t>,</w:t>
            </w:r>
            <w:r>
              <w:rPr>
                <w:color w:val="FF0000"/>
              </w:rPr>
              <w:t>8</w:t>
            </w:r>
            <w:r w:rsidRPr="00933D13">
              <w:rPr>
                <w:color w:val="FF0000"/>
              </w:rPr>
              <w:t>8</w:t>
            </w:r>
          </w:p>
        </w:tc>
      </w:tr>
      <w:tr w:rsidR="00933D13" w:rsidRPr="00933D13" w14:paraId="46713162" w14:textId="77777777" w:rsidTr="000E2104">
        <w:trPr>
          <w:tblCellSpacing w:w="7" w:type="dxa"/>
          <w:jc w:val="center"/>
        </w:trPr>
        <w:tc>
          <w:tcPr>
            <w:tcW w:w="1039" w:type="pct"/>
            <w:tcBorders>
              <w:top w:val="outset" w:sz="6" w:space="0" w:color="auto"/>
              <w:left w:val="outset" w:sz="6" w:space="0" w:color="auto"/>
              <w:bottom w:val="outset" w:sz="6" w:space="0" w:color="auto"/>
              <w:right w:val="outset" w:sz="6" w:space="0" w:color="auto"/>
            </w:tcBorders>
            <w:vAlign w:val="bottom"/>
            <w:hideMark/>
          </w:tcPr>
          <w:p w14:paraId="7716DE13" w14:textId="77777777" w:rsidR="00FA5630" w:rsidRPr="00933D13" w:rsidRDefault="0040363F">
            <w:pPr>
              <w:overflowPunct w:val="0"/>
              <w:autoSpaceDE w:val="0"/>
              <w:autoSpaceDN w:val="0"/>
              <w:adjustRightInd w:val="0"/>
              <w:jc w:val="right"/>
              <w:rPr>
                <w:color w:val="FF0000"/>
                <w:sz w:val="22"/>
                <w:szCs w:val="16"/>
              </w:rPr>
            </w:pPr>
            <w:r w:rsidRPr="00933D13">
              <w:rPr>
                <w:color w:val="FF0000"/>
              </w:rPr>
              <w:t>4</w:t>
            </w:r>
            <w:r>
              <w:rPr>
                <w:color w:val="FF0000"/>
              </w:rPr>
              <w:t>7</w:t>
            </w:r>
            <w:r w:rsidRPr="00933D13">
              <w:rPr>
                <w:color w:val="FF0000"/>
              </w:rPr>
              <w:t>.</w:t>
            </w:r>
            <w:r>
              <w:rPr>
                <w:color w:val="FF0000"/>
              </w:rPr>
              <w:t>793</w:t>
            </w:r>
            <w:r w:rsidRPr="00933D13">
              <w:rPr>
                <w:color w:val="FF0000"/>
              </w:rPr>
              <w:t>,</w:t>
            </w:r>
            <w:r>
              <w:rPr>
                <w:color w:val="FF0000"/>
              </w:rPr>
              <w:t>78</w:t>
            </w:r>
            <w:r w:rsidRPr="00933D13">
              <w:rPr>
                <w:color w:val="FF0000"/>
              </w:rPr>
              <w:t xml:space="preserve">    </w:t>
            </w:r>
          </w:p>
        </w:tc>
        <w:tc>
          <w:tcPr>
            <w:tcW w:w="1075" w:type="pct"/>
            <w:tcBorders>
              <w:top w:val="outset" w:sz="6" w:space="0" w:color="auto"/>
              <w:left w:val="outset" w:sz="6" w:space="0" w:color="auto"/>
              <w:bottom w:val="outset" w:sz="6" w:space="0" w:color="auto"/>
              <w:right w:val="outset" w:sz="6" w:space="0" w:color="auto"/>
            </w:tcBorders>
            <w:vAlign w:val="bottom"/>
            <w:hideMark/>
          </w:tcPr>
          <w:p w14:paraId="4352767D" w14:textId="77777777" w:rsidR="00FA5630" w:rsidRPr="00933D13" w:rsidRDefault="000E2104" w:rsidP="0040363F">
            <w:pPr>
              <w:overflowPunct w:val="0"/>
              <w:autoSpaceDE w:val="0"/>
              <w:autoSpaceDN w:val="0"/>
              <w:adjustRightInd w:val="0"/>
              <w:jc w:val="right"/>
              <w:rPr>
                <w:color w:val="FF0000"/>
                <w:sz w:val="22"/>
                <w:szCs w:val="16"/>
              </w:rPr>
            </w:pPr>
            <w:r w:rsidRPr="00933D13">
              <w:rPr>
                <w:color w:val="FF0000"/>
              </w:rPr>
              <w:t>9</w:t>
            </w:r>
            <w:r w:rsidR="0040363F">
              <w:rPr>
                <w:color w:val="FF0000"/>
              </w:rPr>
              <w:t>5</w:t>
            </w:r>
            <w:r w:rsidRPr="00933D13">
              <w:rPr>
                <w:color w:val="FF0000"/>
              </w:rPr>
              <w:t>.</w:t>
            </w:r>
            <w:r w:rsidR="0040363F">
              <w:rPr>
                <w:color w:val="FF0000"/>
              </w:rPr>
              <w:t>587</w:t>
            </w:r>
            <w:r w:rsidRPr="00933D13">
              <w:rPr>
                <w:color w:val="FF0000"/>
              </w:rPr>
              <w:t>,</w:t>
            </w:r>
            <w:r w:rsidR="0040363F">
              <w:rPr>
                <w:color w:val="FF0000"/>
              </w:rPr>
              <w:t>52</w:t>
            </w:r>
            <w:r w:rsidR="00FA5630" w:rsidRPr="00933D13">
              <w:rPr>
                <w:color w:val="FF0000"/>
              </w:rPr>
              <w:t xml:space="preserve">    </w:t>
            </w:r>
          </w:p>
        </w:tc>
        <w:tc>
          <w:tcPr>
            <w:tcW w:w="806" w:type="pct"/>
            <w:tcBorders>
              <w:top w:val="outset" w:sz="6" w:space="0" w:color="auto"/>
              <w:left w:val="outset" w:sz="6" w:space="0" w:color="auto"/>
              <w:bottom w:val="outset" w:sz="6" w:space="0" w:color="auto"/>
              <w:right w:val="outset" w:sz="6" w:space="0" w:color="auto"/>
            </w:tcBorders>
            <w:vAlign w:val="bottom"/>
            <w:hideMark/>
          </w:tcPr>
          <w:p w14:paraId="4D986F5A" w14:textId="77777777" w:rsidR="00FA5630" w:rsidRPr="00933D13" w:rsidRDefault="000E2104" w:rsidP="007B18D0">
            <w:pPr>
              <w:overflowPunct w:val="0"/>
              <w:autoSpaceDE w:val="0"/>
              <w:autoSpaceDN w:val="0"/>
              <w:adjustRightInd w:val="0"/>
              <w:jc w:val="right"/>
              <w:rPr>
                <w:color w:val="FF0000"/>
                <w:sz w:val="22"/>
                <w:szCs w:val="16"/>
              </w:rPr>
            </w:pPr>
            <w:r w:rsidRPr="00933D13">
              <w:rPr>
                <w:color w:val="FF0000"/>
              </w:rPr>
              <w:t xml:space="preserve">     8</w:t>
            </w:r>
            <w:r w:rsidR="0040363F">
              <w:rPr>
                <w:color w:val="FF0000"/>
              </w:rPr>
              <w:t>6</w:t>
            </w:r>
            <w:r w:rsidRPr="00933D13">
              <w:rPr>
                <w:color w:val="FF0000"/>
              </w:rPr>
              <w:t>,</w:t>
            </w:r>
            <w:r w:rsidR="0040363F">
              <w:rPr>
                <w:color w:val="FF0000"/>
              </w:rPr>
              <w:t>97</w:t>
            </w:r>
            <w:r w:rsidR="00FA5630" w:rsidRPr="00933D13">
              <w:rPr>
                <w:color w:val="FF0000"/>
              </w:rPr>
              <w:t xml:space="preserve">    </w:t>
            </w:r>
          </w:p>
        </w:tc>
        <w:tc>
          <w:tcPr>
            <w:tcW w:w="997" w:type="pct"/>
            <w:tcBorders>
              <w:top w:val="outset" w:sz="6" w:space="0" w:color="auto"/>
              <w:left w:val="outset" w:sz="6" w:space="0" w:color="auto"/>
              <w:bottom w:val="outset" w:sz="6" w:space="0" w:color="auto"/>
              <w:right w:val="outset" w:sz="6" w:space="0" w:color="auto"/>
            </w:tcBorders>
            <w:vAlign w:val="center"/>
            <w:hideMark/>
          </w:tcPr>
          <w:p w14:paraId="6BF4B6A5" w14:textId="77777777" w:rsidR="00FA5630" w:rsidRPr="00933D13" w:rsidRDefault="00FA5630" w:rsidP="00FA5630">
            <w:pPr>
              <w:spacing w:line="240" w:lineRule="auto"/>
              <w:jc w:val="right"/>
              <w:rPr>
                <w:rFonts w:cs="Arial"/>
                <w:color w:val="FF0000"/>
                <w:szCs w:val="20"/>
                <w:lang w:val="sl-SI" w:eastAsia="sl-SI"/>
              </w:rPr>
            </w:pPr>
            <w:r w:rsidRPr="00933D13">
              <w:rPr>
                <w:rFonts w:cs="Arial"/>
                <w:color w:val="FF0000"/>
                <w:szCs w:val="20"/>
                <w:lang w:val="sl-SI" w:eastAsia="sl-SI"/>
              </w:rPr>
              <w:t>+ 0,30 nad</w:t>
            </w:r>
          </w:p>
        </w:tc>
        <w:tc>
          <w:tcPr>
            <w:tcW w:w="1017" w:type="pct"/>
            <w:tcBorders>
              <w:top w:val="outset" w:sz="6" w:space="0" w:color="auto"/>
              <w:left w:val="outset" w:sz="6" w:space="0" w:color="auto"/>
              <w:bottom w:val="outset" w:sz="6" w:space="0" w:color="auto"/>
              <w:right w:val="outset" w:sz="6" w:space="0" w:color="auto"/>
            </w:tcBorders>
            <w:vAlign w:val="bottom"/>
            <w:hideMark/>
          </w:tcPr>
          <w:p w14:paraId="260FC7D0" w14:textId="77777777" w:rsidR="00FA5630" w:rsidRPr="00933D13" w:rsidRDefault="0040363F" w:rsidP="007B18D0">
            <w:pPr>
              <w:overflowPunct w:val="0"/>
              <w:autoSpaceDE w:val="0"/>
              <w:autoSpaceDN w:val="0"/>
              <w:adjustRightInd w:val="0"/>
              <w:jc w:val="right"/>
              <w:rPr>
                <w:color w:val="FF0000"/>
                <w:sz w:val="22"/>
                <w:szCs w:val="16"/>
              </w:rPr>
            </w:pPr>
            <w:r w:rsidRPr="00933D13">
              <w:rPr>
                <w:color w:val="FF0000"/>
              </w:rPr>
              <w:t>4</w:t>
            </w:r>
            <w:r>
              <w:rPr>
                <w:color w:val="FF0000"/>
              </w:rPr>
              <w:t>7</w:t>
            </w:r>
            <w:r w:rsidRPr="00933D13">
              <w:rPr>
                <w:color w:val="FF0000"/>
              </w:rPr>
              <w:t>.</w:t>
            </w:r>
            <w:r>
              <w:rPr>
                <w:color w:val="FF0000"/>
              </w:rPr>
              <w:t>793</w:t>
            </w:r>
            <w:r w:rsidRPr="00933D13">
              <w:rPr>
                <w:color w:val="FF0000"/>
              </w:rPr>
              <w:t>,</w:t>
            </w:r>
            <w:r>
              <w:rPr>
                <w:color w:val="FF0000"/>
              </w:rPr>
              <w:t>78</w:t>
            </w:r>
            <w:r w:rsidRPr="00933D13">
              <w:rPr>
                <w:color w:val="FF0000"/>
              </w:rPr>
              <w:t xml:space="preserve">    </w:t>
            </w:r>
          </w:p>
        </w:tc>
      </w:tr>
      <w:tr w:rsidR="00933D13" w:rsidRPr="00933D13" w14:paraId="5DBE97EA" w14:textId="77777777" w:rsidTr="000E2104">
        <w:trPr>
          <w:tblCellSpacing w:w="7" w:type="dxa"/>
          <w:jc w:val="center"/>
        </w:trPr>
        <w:tc>
          <w:tcPr>
            <w:tcW w:w="1039" w:type="pct"/>
            <w:tcBorders>
              <w:top w:val="outset" w:sz="6" w:space="0" w:color="auto"/>
              <w:left w:val="outset" w:sz="6" w:space="0" w:color="auto"/>
              <w:bottom w:val="outset" w:sz="6" w:space="0" w:color="auto"/>
              <w:right w:val="outset" w:sz="6" w:space="0" w:color="auto"/>
            </w:tcBorders>
            <w:vAlign w:val="bottom"/>
            <w:hideMark/>
          </w:tcPr>
          <w:p w14:paraId="7F8046A1" w14:textId="77777777" w:rsidR="00FA5630" w:rsidRPr="00933D13" w:rsidRDefault="0040363F" w:rsidP="007B18D0">
            <w:pPr>
              <w:overflowPunct w:val="0"/>
              <w:autoSpaceDE w:val="0"/>
              <w:autoSpaceDN w:val="0"/>
              <w:adjustRightInd w:val="0"/>
              <w:jc w:val="right"/>
              <w:rPr>
                <w:color w:val="FF0000"/>
                <w:sz w:val="22"/>
                <w:szCs w:val="16"/>
              </w:rPr>
            </w:pPr>
            <w:r w:rsidRPr="00933D13">
              <w:rPr>
                <w:color w:val="FF0000"/>
              </w:rPr>
              <w:t>9</w:t>
            </w:r>
            <w:r>
              <w:rPr>
                <w:color w:val="FF0000"/>
              </w:rPr>
              <w:t>5</w:t>
            </w:r>
            <w:r w:rsidRPr="00933D13">
              <w:rPr>
                <w:color w:val="FF0000"/>
              </w:rPr>
              <w:t>.</w:t>
            </w:r>
            <w:r>
              <w:rPr>
                <w:color w:val="FF0000"/>
              </w:rPr>
              <w:t>587</w:t>
            </w:r>
            <w:r w:rsidRPr="00933D13">
              <w:rPr>
                <w:color w:val="FF0000"/>
              </w:rPr>
              <w:t>,</w:t>
            </w:r>
            <w:r>
              <w:rPr>
                <w:color w:val="FF0000"/>
              </w:rPr>
              <w:t>52</w:t>
            </w:r>
            <w:r w:rsidRPr="00933D13">
              <w:rPr>
                <w:color w:val="FF0000"/>
              </w:rPr>
              <w:t xml:space="preserve">    </w:t>
            </w:r>
          </w:p>
        </w:tc>
        <w:tc>
          <w:tcPr>
            <w:tcW w:w="1075" w:type="pct"/>
            <w:tcBorders>
              <w:top w:val="outset" w:sz="6" w:space="0" w:color="auto"/>
              <w:left w:val="outset" w:sz="6" w:space="0" w:color="auto"/>
              <w:bottom w:val="outset" w:sz="6" w:space="0" w:color="auto"/>
              <w:right w:val="outset" w:sz="6" w:space="0" w:color="auto"/>
            </w:tcBorders>
            <w:vAlign w:val="bottom"/>
            <w:hideMark/>
          </w:tcPr>
          <w:p w14:paraId="77227A02" w14:textId="77777777" w:rsidR="00FA5630" w:rsidRPr="00933D13" w:rsidRDefault="007B18D0" w:rsidP="0040363F">
            <w:pPr>
              <w:overflowPunct w:val="0"/>
              <w:autoSpaceDE w:val="0"/>
              <w:autoSpaceDN w:val="0"/>
              <w:adjustRightInd w:val="0"/>
              <w:jc w:val="right"/>
              <w:rPr>
                <w:color w:val="FF0000"/>
                <w:sz w:val="22"/>
                <w:szCs w:val="16"/>
              </w:rPr>
            </w:pPr>
            <w:r w:rsidRPr="00933D13">
              <w:rPr>
                <w:color w:val="FF0000"/>
              </w:rPr>
              <w:t>1</w:t>
            </w:r>
            <w:r w:rsidR="0040363F">
              <w:rPr>
                <w:color w:val="FF0000"/>
              </w:rPr>
              <w:t>43</w:t>
            </w:r>
            <w:r w:rsidRPr="00933D13">
              <w:rPr>
                <w:color w:val="FF0000"/>
              </w:rPr>
              <w:t>.</w:t>
            </w:r>
            <w:r w:rsidR="0040363F">
              <w:rPr>
                <w:color w:val="FF0000"/>
              </w:rPr>
              <w:t>381</w:t>
            </w:r>
            <w:r w:rsidRPr="00933D13">
              <w:rPr>
                <w:color w:val="FF0000"/>
              </w:rPr>
              <w:t>,</w:t>
            </w:r>
            <w:r w:rsidR="0040363F">
              <w:rPr>
                <w:color w:val="FF0000"/>
              </w:rPr>
              <w:t>32</w:t>
            </w:r>
            <w:r w:rsidR="00FA5630" w:rsidRPr="00933D13">
              <w:rPr>
                <w:color w:val="FF0000"/>
              </w:rPr>
              <w:t xml:space="preserve"> </w:t>
            </w:r>
          </w:p>
        </w:tc>
        <w:tc>
          <w:tcPr>
            <w:tcW w:w="806" w:type="pct"/>
            <w:tcBorders>
              <w:top w:val="outset" w:sz="6" w:space="0" w:color="auto"/>
              <w:left w:val="outset" w:sz="6" w:space="0" w:color="auto"/>
              <w:bottom w:val="outset" w:sz="6" w:space="0" w:color="auto"/>
              <w:right w:val="outset" w:sz="6" w:space="0" w:color="auto"/>
            </w:tcBorders>
            <w:vAlign w:val="bottom"/>
            <w:hideMark/>
          </w:tcPr>
          <w:p w14:paraId="00AF91BF" w14:textId="77777777" w:rsidR="00FA5630" w:rsidRPr="00933D13" w:rsidRDefault="007B18D0" w:rsidP="0040363F">
            <w:pPr>
              <w:overflowPunct w:val="0"/>
              <w:autoSpaceDE w:val="0"/>
              <w:autoSpaceDN w:val="0"/>
              <w:adjustRightInd w:val="0"/>
              <w:jc w:val="right"/>
              <w:rPr>
                <w:color w:val="FF0000"/>
                <w:sz w:val="22"/>
                <w:szCs w:val="16"/>
              </w:rPr>
            </w:pPr>
            <w:r w:rsidRPr="00933D13">
              <w:rPr>
                <w:color w:val="FF0000"/>
              </w:rPr>
              <w:t xml:space="preserve"> </w:t>
            </w:r>
            <w:r w:rsidR="0040363F">
              <w:rPr>
                <w:color w:val="FF0000"/>
              </w:rPr>
              <w:t xml:space="preserve">  230</w:t>
            </w:r>
            <w:r w:rsidR="00FA5630" w:rsidRPr="00933D13">
              <w:rPr>
                <w:color w:val="FF0000"/>
              </w:rPr>
              <w:t>,</w:t>
            </w:r>
            <w:r w:rsidR="0040363F">
              <w:rPr>
                <w:color w:val="FF0000"/>
              </w:rPr>
              <w:t>35</w:t>
            </w:r>
            <w:r w:rsidR="00FA5630" w:rsidRPr="00933D13">
              <w:rPr>
                <w:color w:val="FF0000"/>
              </w:rPr>
              <w:t xml:space="preserve">    </w:t>
            </w:r>
          </w:p>
        </w:tc>
        <w:tc>
          <w:tcPr>
            <w:tcW w:w="997" w:type="pct"/>
            <w:tcBorders>
              <w:top w:val="outset" w:sz="6" w:space="0" w:color="auto"/>
              <w:left w:val="outset" w:sz="6" w:space="0" w:color="auto"/>
              <w:bottom w:val="outset" w:sz="6" w:space="0" w:color="auto"/>
              <w:right w:val="outset" w:sz="6" w:space="0" w:color="auto"/>
            </w:tcBorders>
            <w:vAlign w:val="center"/>
            <w:hideMark/>
          </w:tcPr>
          <w:p w14:paraId="6A76F8F7" w14:textId="77777777" w:rsidR="00FA5630" w:rsidRPr="00933D13" w:rsidRDefault="00FA5630" w:rsidP="00FA5630">
            <w:pPr>
              <w:spacing w:line="240" w:lineRule="auto"/>
              <w:jc w:val="right"/>
              <w:rPr>
                <w:rFonts w:cs="Arial"/>
                <w:color w:val="FF0000"/>
                <w:szCs w:val="20"/>
                <w:lang w:val="sl-SI" w:eastAsia="sl-SI"/>
              </w:rPr>
            </w:pPr>
            <w:r w:rsidRPr="00933D13">
              <w:rPr>
                <w:rFonts w:cs="Arial"/>
                <w:color w:val="FF0000"/>
                <w:szCs w:val="20"/>
                <w:lang w:val="sl-SI" w:eastAsia="sl-SI"/>
              </w:rPr>
              <w:t>+ 0,45 nad</w:t>
            </w:r>
          </w:p>
        </w:tc>
        <w:tc>
          <w:tcPr>
            <w:tcW w:w="1017" w:type="pct"/>
            <w:tcBorders>
              <w:top w:val="outset" w:sz="6" w:space="0" w:color="auto"/>
              <w:left w:val="outset" w:sz="6" w:space="0" w:color="auto"/>
              <w:bottom w:val="outset" w:sz="6" w:space="0" w:color="auto"/>
              <w:right w:val="outset" w:sz="6" w:space="0" w:color="auto"/>
            </w:tcBorders>
            <w:vAlign w:val="bottom"/>
            <w:hideMark/>
          </w:tcPr>
          <w:p w14:paraId="713A1EDA" w14:textId="77777777" w:rsidR="00FA5630" w:rsidRPr="00933D13" w:rsidRDefault="00FA5630" w:rsidP="007B18D0">
            <w:pPr>
              <w:overflowPunct w:val="0"/>
              <w:autoSpaceDE w:val="0"/>
              <w:autoSpaceDN w:val="0"/>
              <w:adjustRightInd w:val="0"/>
              <w:jc w:val="right"/>
              <w:rPr>
                <w:color w:val="FF0000"/>
                <w:sz w:val="22"/>
                <w:szCs w:val="16"/>
              </w:rPr>
            </w:pPr>
            <w:r w:rsidRPr="00933D13">
              <w:rPr>
                <w:color w:val="FF0000"/>
              </w:rPr>
              <w:t xml:space="preserve"> </w:t>
            </w:r>
            <w:r w:rsidR="0040363F" w:rsidRPr="00933D13">
              <w:rPr>
                <w:color w:val="FF0000"/>
              </w:rPr>
              <w:t>9</w:t>
            </w:r>
            <w:r w:rsidR="0040363F">
              <w:rPr>
                <w:color w:val="FF0000"/>
              </w:rPr>
              <w:t>5</w:t>
            </w:r>
            <w:r w:rsidR="0040363F" w:rsidRPr="00933D13">
              <w:rPr>
                <w:color w:val="FF0000"/>
              </w:rPr>
              <w:t>.</w:t>
            </w:r>
            <w:r w:rsidR="0040363F">
              <w:rPr>
                <w:color w:val="FF0000"/>
              </w:rPr>
              <w:t>587</w:t>
            </w:r>
            <w:r w:rsidR="0040363F" w:rsidRPr="00933D13">
              <w:rPr>
                <w:color w:val="FF0000"/>
              </w:rPr>
              <w:t>,</w:t>
            </w:r>
            <w:r w:rsidR="0040363F">
              <w:rPr>
                <w:color w:val="FF0000"/>
              </w:rPr>
              <w:t>52</w:t>
            </w:r>
            <w:r w:rsidR="0040363F" w:rsidRPr="00933D13">
              <w:rPr>
                <w:color w:val="FF0000"/>
              </w:rPr>
              <w:t xml:space="preserve">    </w:t>
            </w:r>
          </w:p>
        </w:tc>
      </w:tr>
      <w:tr w:rsidR="00933D13" w:rsidRPr="00933D13" w14:paraId="67028EDC" w14:textId="77777777" w:rsidTr="000E2104">
        <w:trPr>
          <w:tblCellSpacing w:w="7" w:type="dxa"/>
          <w:jc w:val="center"/>
        </w:trPr>
        <w:tc>
          <w:tcPr>
            <w:tcW w:w="1039" w:type="pct"/>
            <w:tcBorders>
              <w:top w:val="outset" w:sz="6" w:space="0" w:color="auto"/>
              <w:left w:val="outset" w:sz="6" w:space="0" w:color="auto"/>
              <w:bottom w:val="outset" w:sz="6" w:space="0" w:color="auto"/>
              <w:right w:val="outset" w:sz="6" w:space="0" w:color="auto"/>
            </w:tcBorders>
            <w:vAlign w:val="bottom"/>
            <w:hideMark/>
          </w:tcPr>
          <w:p w14:paraId="73D6DC9F" w14:textId="77777777" w:rsidR="00FA5630" w:rsidRPr="00933D13" w:rsidRDefault="0040363F">
            <w:pPr>
              <w:overflowPunct w:val="0"/>
              <w:autoSpaceDE w:val="0"/>
              <w:autoSpaceDN w:val="0"/>
              <w:adjustRightInd w:val="0"/>
              <w:jc w:val="right"/>
              <w:rPr>
                <w:color w:val="FF0000"/>
                <w:sz w:val="22"/>
                <w:szCs w:val="16"/>
              </w:rPr>
            </w:pPr>
            <w:r w:rsidRPr="00933D13">
              <w:rPr>
                <w:color w:val="FF0000"/>
              </w:rPr>
              <w:t>1</w:t>
            </w:r>
            <w:r>
              <w:rPr>
                <w:color w:val="FF0000"/>
              </w:rPr>
              <w:t>43</w:t>
            </w:r>
            <w:r w:rsidRPr="00933D13">
              <w:rPr>
                <w:color w:val="FF0000"/>
              </w:rPr>
              <w:t>.</w:t>
            </w:r>
            <w:r>
              <w:rPr>
                <w:color w:val="FF0000"/>
              </w:rPr>
              <w:t>381</w:t>
            </w:r>
            <w:r w:rsidRPr="00933D13">
              <w:rPr>
                <w:color w:val="FF0000"/>
              </w:rPr>
              <w:t>,</w:t>
            </w:r>
            <w:r>
              <w:rPr>
                <w:color w:val="FF0000"/>
              </w:rPr>
              <w:t>32</w:t>
            </w:r>
          </w:p>
        </w:tc>
        <w:tc>
          <w:tcPr>
            <w:tcW w:w="1075" w:type="pct"/>
            <w:tcBorders>
              <w:top w:val="outset" w:sz="6" w:space="0" w:color="auto"/>
              <w:left w:val="outset" w:sz="6" w:space="0" w:color="auto"/>
              <w:bottom w:val="outset" w:sz="6" w:space="0" w:color="auto"/>
              <w:right w:val="outset" w:sz="6" w:space="0" w:color="auto"/>
            </w:tcBorders>
            <w:vAlign w:val="bottom"/>
            <w:hideMark/>
          </w:tcPr>
          <w:p w14:paraId="14DAC031" w14:textId="77777777" w:rsidR="00FA5630" w:rsidRPr="00933D13" w:rsidRDefault="007B18D0" w:rsidP="0040363F">
            <w:pPr>
              <w:overflowPunct w:val="0"/>
              <w:autoSpaceDE w:val="0"/>
              <w:autoSpaceDN w:val="0"/>
              <w:adjustRightInd w:val="0"/>
              <w:jc w:val="right"/>
              <w:rPr>
                <w:color w:val="FF0000"/>
                <w:sz w:val="22"/>
                <w:szCs w:val="16"/>
              </w:rPr>
            </w:pPr>
            <w:r w:rsidRPr="00933D13">
              <w:rPr>
                <w:color w:val="FF0000"/>
              </w:rPr>
              <w:t>1</w:t>
            </w:r>
            <w:r w:rsidR="0040363F">
              <w:rPr>
                <w:color w:val="FF0000"/>
              </w:rPr>
              <w:t>91</w:t>
            </w:r>
            <w:r w:rsidRPr="00933D13">
              <w:rPr>
                <w:color w:val="FF0000"/>
              </w:rPr>
              <w:t>.</w:t>
            </w:r>
            <w:r w:rsidR="0040363F">
              <w:rPr>
                <w:color w:val="FF0000"/>
              </w:rPr>
              <w:t>175</w:t>
            </w:r>
            <w:r w:rsidRPr="00933D13">
              <w:rPr>
                <w:color w:val="FF0000"/>
              </w:rPr>
              <w:t>,</w:t>
            </w:r>
            <w:r w:rsidR="0040363F">
              <w:rPr>
                <w:color w:val="FF0000"/>
              </w:rPr>
              <w:t>08</w:t>
            </w:r>
            <w:r w:rsidR="00FA5630" w:rsidRPr="00933D13">
              <w:rPr>
                <w:color w:val="FF0000"/>
              </w:rPr>
              <w:t xml:space="preserve">    </w:t>
            </w:r>
          </w:p>
        </w:tc>
        <w:tc>
          <w:tcPr>
            <w:tcW w:w="806" w:type="pct"/>
            <w:tcBorders>
              <w:top w:val="outset" w:sz="6" w:space="0" w:color="auto"/>
              <w:left w:val="outset" w:sz="6" w:space="0" w:color="auto"/>
              <w:bottom w:val="outset" w:sz="6" w:space="0" w:color="auto"/>
              <w:right w:val="outset" w:sz="6" w:space="0" w:color="auto"/>
            </w:tcBorders>
            <w:vAlign w:val="bottom"/>
            <w:hideMark/>
          </w:tcPr>
          <w:p w14:paraId="270BD82B" w14:textId="77777777" w:rsidR="00FA5630" w:rsidRPr="00933D13" w:rsidRDefault="00FA5630" w:rsidP="007B18D0">
            <w:pPr>
              <w:overflowPunct w:val="0"/>
              <w:autoSpaceDE w:val="0"/>
              <w:autoSpaceDN w:val="0"/>
              <w:adjustRightInd w:val="0"/>
              <w:jc w:val="right"/>
              <w:rPr>
                <w:color w:val="FF0000"/>
                <w:sz w:val="22"/>
                <w:szCs w:val="16"/>
              </w:rPr>
            </w:pPr>
            <w:r w:rsidRPr="00933D13">
              <w:rPr>
                <w:color w:val="FF0000"/>
              </w:rPr>
              <w:t xml:space="preserve">   </w:t>
            </w:r>
            <w:r w:rsidR="0040363F">
              <w:rPr>
                <w:color w:val="FF0000"/>
              </w:rPr>
              <w:t>445,45</w:t>
            </w:r>
            <w:r w:rsidRPr="00933D13">
              <w:rPr>
                <w:color w:val="FF0000"/>
              </w:rPr>
              <w:t xml:space="preserve">    </w:t>
            </w:r>
          </w:p>
        </w:tc>
        <w:tc>
          <w:tcPr>
            <w:tcW w:w="997" w:type="pct"/>
            <w:tcBorders>
              <w:top w:val="outset" w:sz="6" w:space="0" w:color="auto"/>
              <w:left w:val="outset" w:sz="6" w:space="0" w:color="auto"/>
              <w:bottom w:val="outset" w:sz="6" w:space="0" w:color="auto"/>
              <w:right w:val="outset" w:sz="6" w:space="0" w:color="auto"/>
            </w:tcBorders>
            <w:vAlign w:val="center"/>
            <w:hideMark/>
          </w:tcPr>
          <w:p w14:paraId="0C709E39" w14:textId="77777777" w:rsidR="00FA5630" w:rsidRPr="00933D13" w:rsidRDefault="00FA5630" w:rsidP="00FA5630">
            <w:pPr>
              <w:spacing w:line="240" w:lineRule="auto"/>
              <w:jc w:val="right"/>
              <w:rPr>
                <w:rFonts w:cs="Arial"/>
                <w:color w:val="FF0000"/>
                <w:szCs w:val="20"/>
                <w:lang w:val="sl-SI" w:eastAsia="sl-SI"/>
              </w:rPr>
            </w:pPr>
            <w:r w:rsidRPr="00933D13">
              <w:rPr>
                <w:rFonts w:cs="Arial"/>
                <w:color w:val="FF0000"/>
                <w:szCs w:val="20"/>
                <w:lang w:val="sl-SI" w:eastAsia="sl-SI"/>
              </w:rPr>
              <w:t>+ 0,65 nad</w:t>
            </w:r>
          </w:p>
        </w:tc>
        <w:tc>
          <w:tcPr>
            <w:tcW w:w="1017" w:type="pct"/>
            <w:tcBorders>
              <w:top w:val="outset" w:sz="6" w:space="0" w:color="auto"/>
              <w:left w:val="outset" w:sz="6" w:space="0" w:color="auto"/>
              <w:bottom w:val="outset" w:sz="6" w:space="0" w:color="auto"/>
              <w:right w:val="outset" w:sz="6" w:space="0" w:color="auto"/>
            </w:tcBorders>
            <w:vAlign w:val="bottom"/>
            <w:hideMark/>
          </w:tcPr>
          <w:p w14:paraId="5772B7D0" w14:textId="77777777" w:rsidR="00FA5630" w:rsidRPr="00933D13" w:rsidRDefault="0040363F" w:rsidP="00FA5630">
            <w:pPr>
              <w:overflowPunct w:val="0"/>
              <w:autoSpaceDE w:val="0"/>
              <w:autoSpaceDN w:val="0"/>
              <w:adjustRightInd w:val="0"/>
              <w:jc w:val="right"/>
              <w:rPr>
                <w:color w:val="FF0000"/>
                <w:sz w:val="22"/>
                <w:szCs w:val="16"/>
              </w:rPr>
            </w:pPr>
            <w:r w:rsidRPr="00933D13">
              <w:rPr>
                <w:color w:val="FF0000"/>
              </w:rPr>
              <w:t>1</w:t>
            </w:r>
            <w:r>
              <w:rPr>
                <w:color w:val="FF0000"/>
              </w:rPr>
              <w:t>43</w:t>
            </w:r>
            <w:r w:rsidRPr="00933D13">
              <w:rPr>
                <w:color w:val="FF0000"/>
              </w:rPr>
              <w:t>.</w:t>
            </w:r>
            <w:r>
              <w:rPr>
                <w:color w:val="FF0000"/>
              </w:rPr>
              <w:t>381</w:t>
            </w:r>
            <w:r w:rsidRPr="00933D13">
              <w:rPr>
                <w:color w:val="FF0000"/>
              </w:rPr>
              <w:t>,</w:t>
            </w:r>
            <w:r>
              <w:rPr>
                <w:color w:val="FF0000"/>
              </w:rPr>
              <w:t>32</w:t>
            </w:r>
          </w:p>
        </w:tc>
      </w:tr>
      <w:tr w:rsidR="00933D13" w:rsidRPr="00933D13" w14:paraId="5B027848" w14:textId="77777777" w:rsidTr="000E2104">
        <w:trPr>
          <w:tblCellSpacing w:w="7" w:type="dxa"/>
          <w:jc w:val="center"/>
        </w:trPr>
        <w:tc>
          <w:tcPr>
            <w:tcW w:w="1039" w:type="pct"/>
            <w:tcBorders>
              <w:top w:val="outset" w:sz="6" w:space="0" w:color="auto"/>
              <w:left w:val="outset" w:sz="6" w:space="0" w:color="auto"/>
              <w:bottom w:val="outset" w:sz="6" w:space="0" w:color="auto"/>
              <w:right w:val="outset" w:sz="6" w:space="0" w:color="auto"/>
            </w:tcBorders>
            <w:vAlign w:val="bottom"/>
            <w:hideMark/>
          </w:tcPr>
          <w:p w14:paraId="682F8821" w14:textId="77777777" w:rsidR="00FA5630" w:rsidRPr="00933D13" w:rsidRDefault="0040363F">
            <w:pPr>
              <w:overflowPunct w:val="0"/>
              <w:autoSpaceDE w:val="0"/>
              <w:autoSpaceDN w:val="0"/>
              <w:adjustRightInd w:val="0"/>
              <w:jc w:val="right"/>
              <w:rPr>
                <w:color w:val="FF0000"/>
                <w:sz w:val="22"/>
                <w:szCs w:val="16"/>
              </w:rPr>
            </w:pPr>
            <w:r w:rsidRPr="00933D13">
              <w:rPr>
                <w:color w:val="FF0000"/>
              </w:rPr>
              <w:t>1</w:t>
            </w:r>
            <w:r>
              <w:rPr>
                <w:color w:val="FF0000"/>
              </w:rPr>
              <w:t>91</w:t>
            </w:r>
            <w:r w:rsidRPr="00933D13">
              <w:rPr>
                <w:color w:val="FF0000"/>
              </w:rPr>
              <w:t>.</w:t>
            </w:r>
            <w:r>
              <w:rPr>
                <w:color w:val="FF0000"/>
              </w:rPr>
              <w:t>175</w:t>
            </w:r>
            <w:r w:rsidRPr="00933D13">
              <w:rPr>
                <w:color w:val="FF0000"/>
              </w:rPr>
              <w:t>,</w:t>
            </w:r>
            <w:r>
              <w:rPr>
                <w:color w:val="FF0000"/>
              </w:rPr>
              <w:t>08</w:t>
            </w:r>
            <w:r w:rsidRPr="00933D13">
              <w:rPr>
                <w:color w:val="FF0000"/>
              </w:rPr>
              <w:t xml:space="preserve">    </w:t>
            </w:r>
          </w:p>
        </w:tc>
        <w:tc>
          <w:tcPr>
            <w:tcW w:w="1075" w:type="pct"/>
            <w:tcBorders>
              <w:top w:val="outset" w:sz="6" w:space="0" w:color="auto"/>
              <w:left w:val="outset" w:sz="6" w:space="0" w:color="auto"/>
              <w:bottom w:val="outset" w:sz="6" w:space="0" w:color="auto"/>
              <w:right w:val="outset" w:sz="6" w:space="0" w:color="auto"/>
            </w:tcBorders>
            <w:vAlign w:val="bottom"/>
            <w:hideMark/>
          </w:tcPr>
          <w:p w14:paraId="02863DA6" w14:textId="77777777" w:rsidR="00FA5630" w:rsidRPr="00933D13" w:rsidRDefault="0040363F" w:rsidP="0040363F">
            <w:pPr>
              <w:overflowPunct w:val="0"/>
              <w:autoSpaceDE w:val="0"/>
              <w:autoSpaceDN w:val="0"/>
              <w:adjustRightInd w:val="0"/>
              <w:jc w:val="right"/>
              <w:rPr>
                <w:color w:val="FF0000"/>
                <w:sz w:val="22"/>
                <w:szCs w:val="16"/>
              </w:rPr>
            </w:pPr>
            <w:r>
              <w:rPr>
                <w:color w:val="FF0000"/>
              </w:rPr>
              <w:t>246</w:t>
            </w:r>
            <w:r w:rsidR="007B18D0" w:rsidRPr="00933D13">
              <w:rPr>
                <w:color w:val="FF0000"/>
              </w:rPr>
              <w:t>.</w:t>
            </w:r>
            <w:r>
              <w:rPr>
                <w:color w:val="FF0000"/>
              </w:rPr>
              <w:t>479</w:t>
            </w:r>
            <w:r w:rsidR="007B18D0" w:rsidRPr="00933D13">
              <w:rPr>
                <w:color w:val="FF0000"/>
              </w:rPr>
              <w:t>,</w:t>
            </w:r>
            <w:r>
              <w:rPr>
                <w:color w:val="FF0000"/>
              </w:rPr>
              <w:t>28</w:t>
            </w:r>
            <w:r w:rsidR="00FA5630" w:rsidRPr="00933D13">
              <w:rPr>
                <w:color w:val="FF0000"/>
              </w:rPr>
              <w:t xml:space="preserve">    </w:t>
            </w:r>
          </w:p>
        </w:tc>
        <w:tc>
          <w:tcPr>
            <w:tcW w:w="806" w:type="pct"/>
            <w:tcBorders>
              <w:top w:val="outset" w:sz="6" w:space="0" w:color="auto"/>
              <w:left w:val="outset" w:sz="6" w:space="0" w:color="auto"/>
              <w:bottom w:val="outset" w:sz="6" w:space="0" w:color="auto"/>
              <w:right w:val="outset" w:sz="6" w:space="0" w:color="auto"/>
            </w:tcBorders>
            <w:vAlign w:val="bottom"/>
            <w:hideMark/>
          </w:tcPr>
          <w:p w14:paraId="72F7ACBE" w14:textId="77777777" w:rsidR="00FA5630" w:rsidRPr="00933D13" w:rsidRDefault="00FA5630" w:rsidP="0040363F">
            <w:pPr>
              <w:overflowPunct w:val="0"/>
              <w:autoSpaceDE w:val="0"/>
              <w:autoSpaceDN w:val="0"/>
              <w:adjustRightInd w:val="0"/>
              <w:jc w:val="right"/>
              <w:rPr>
                <w:color w:val="FF0000"/>
                <w:sz w:val="22"/>
                <w:szCs w:val="16"/>
              </w:rPr>
            </w:pPr>
            <w:r w:rsidRPr="00933D13">
              <w:rPr>
                <w:color w:val="FF0000"/>
              </w:rPr>
              <w:t xml:space="preserve">   </w:t>
            </w:r>
            <w:r w:rsidR="0040363F">
              <w:rPr>
                <w:color w:val="FF0000"/>
              </w:rPr>
              <w:t>756</w:t>
            </w:r>
            <w:r w:rsidR="000E2104" w:rsidRPr="00933D13">
              <w:rPr>
                <w:color w:val="FF0000"/>
              </w:rPr>
              <w:t>,</w:t>
            </w:r>
            <w:r w:rsidR="0040363F">
              <w:rPr>
                <w:color w:val="FF0000"/>
              </w:rPr>
              <w:t>10</w:t>
            </w:r>
            <w:r w:rsidRPr="00933D13">
              <w:rPr>
                <w:color w:val="FF0000"/>
              </w:rPr>
              <w:t xml:space="preserve">    </w:t>
            </w:r>
          </w:p>
        </w:tc>
        <w:tc>
          <w:tcPr>
            <w:tcW w:w="997" w:type="pct"/>
            <w:tcBorders>
              <w:top w:val="outset" w:sz="6" w:space="0" w:color="auto"/>
              <w:left w:val="outset" w:sz="6" w:space="0" w:color="auto"/>
              <w:bottom w:val="outset" w:sz="6" w:space="0" w:color="auto"/>
              <w:right w:val="outset" w:sz="6" w:space="0" w:color="auto"/>
            </w:tcBorders>
            <w:vAlign w:val="center"/>
            <w:hideMark/>
          </w:tcPr>
          <w:p w14:paraId="22AAF202" w14:textId="77777777" w:rsidR="00FA5630" w:rsidRPr="00933D13" w:rsidRDefault="00FA5630" w:rsidP="00FA5630">
            <w:pPr>
              <w:spacing w:line="240" w:lineRule="auto"/>
              <w:jc w:val="right"/>
              <w:rPr>
                <w:rFonts w:cs="Arial"/>
                <w:color w:val="FF0000"/>
                <w:szCs w:val="20"/>
                <w:lang w:val="sl-SI" w:eastAsia="sl-SI"/>
              </w:rPr>
            </w:pPr>
            <w:r w:rsidRPr="00933D13">
              <w:rPr>
                <w:rFonts w:cs="Arial"/>
                <w:color w:val="FF0000"/>
                <w:szCs w:val="20"/>
                <w:lang w:val="sl-SI" w:eastAsia="sl-SI"/>
              </w:rPr>
              <w:t>+ 0,85 nad</w:t>
            </w:r>
          </w:p>
        </w:tc>
        <w:tc>
          <w:tcPr>
            <w:tcW w:w="1017" w:type="pct"/>
            <w:tcBorders>
              <w:top w:val="outset" w:sz="6" w:space="0" w:color="auto"/>
              <w:left w:val="outset" w:sz="6" w:space="0" w:color="auto"/>
              <w:bottom w:val="outset" w:sz="6" w:space="0" w:color="auto"/>
              <w:right w:val="outset" w:sz="6" w:space="0" w:color="auto"/>
            </w:tcBorders>
            <w:vAlign w:val="bottom"/>
            <w:hideMark/>
          </w:tcPr>
          <w:p w14:paraId="13130062" w14:textId="77777777" w:rsidR="00FA5630" w:rsidRPr="00933D13" w:rsidRDefault="0040363F" w:rsidP="00FA5630">
            <w:pPr>
              <w:overflowPunct w:val="0"/>
              <w:autoSpaceDE w:val="0"/>
              <w:autoSpaceDN w:val="0"/>
              <w:adjustRightInd w:val="0"/>
              <w:jc w:val="right"/>
              <w:rPr>
                <w:color w:val="FF0000"/>
                <w:sz w:val="22"/>
                <w:szCs w:val="16"/>
              </w:rPr>
            </w:pPr>
            <w:r w:rsidRPr="00933D13">
              <w:rPr>
                <w:color w:val="FF0000"/>
              </w:rPr>
              <w:t>1</w:t>
            </w:r>
            <w:r>
              <w:rPr>
                <w:color w:val="FF0000"/>
              </w:rPr>
              <w:t>91</w:t>
            </w:r>
            <w:r w:rsidRPr="00933D13">
              <w:rPr>
                <w:color w:val="FF0000"/>
              </w:rPr>
              <w:t>.</w:t>
            </w:r>
            <w:r>
              <w:rPr>
                <w:color w:val="FF0000"/>
              </w:rPr>
              <w:t>175</w:t>
            </w:r>
            <w:r w:rsidRPr="00933D13">
              <w:rPr>
                <w:color w:val="FF0000"/>
              </w:rPr>
              <w:t>,</w:t>
            </w:r>
            <w:r>
              <w:rPr>
                <w:color w:val="FF0000"/>
              </w:rPr>
              <w:t>08</w:t>
            </w:r>
            <w:r w:rsidRPr="00933D13">
              <w:rPr>
                <w:color w:val="FF0000"/>
              </w:rPr>
              <w:t xml:space="preserve">    </w:t>
            </w:r>
            <w:r w:rsidR="007B18D0" w:rsidRPr="00933D13">
              <w:rPr>
                <w:color w:val="FF0000"/>
              </w:rPr>
              <w:t xml:space="preserve">    </w:t>
            </w:r>
          </w:p>
        </w:tc>
      </w:tr>
      <w:tr w:rsidR="00933D13" w:rsidRPr="00933D13" w14:paraId="78E360E8" w14:textId="77777777" w:rsidTr="000E2104">
        <w:trPr>
          <w:tblCellSpacing w:w="7" w:type="dxa"/>
          <w:jc w:val="center"/>
        </w:trPr>
        <w:tc>
          <w:tcPr>
            <w:tcW w:w="1039" w:type="pct"/>
            <w:tcBorders>
              <w:top w:val="outset" w:sz="6" w:space="0" w:color="auto"/>
              <w:left w:val="outset" w:sz="6" w:space="0" w:color="auto"/>
              <w:bottom w:val="outset" w:sz="6" w:space="0" w:color="auto"/>
              <w:right w:val="outset" w:sz="6" w:space="0" w:color="auto"/>
            </w:tcBorders>
            <w:vAlign w:val="bottom"/>
            <w:hideMark/>
          </w:tcPr>
          <w:p w14:paraId="08CD4358" w14:textId="77777777" w:rsidR="00FA5630" w:rsidRPr="00933D13" w:rsidRDefault="0040363F">
            <w:pPr>
              <w:overflowPunct w:val="0"/>
              <w:autoSpaceDE w:val="0"/>
              <w:autoSpaceDN w:val="0"/>
              <w:adjustRightInd w:val="0"/>
              <w:jc w:val="right"/>
              <w:rPr>
                <w:color w:val="FF0000"/>
                <w:sz w:val="22"/>
                <w:szCs w:val="16"/>
              </w:rPr>
            </w:pPr>
            <w:r>
              <w:rPr>
                <w:color w:val="FF0000"/>
              </w:rPr>
              <w:t>246</w:t>
            </w:r>
            <w:r w:rsidRPr="00933D13">
              <w:rPr>
                <w:color w:val="FF0000"/>
              </w:rPr>
              <w:t>.</w:t>
            </w:r>
            <w:r>
              <w:rPr>
                <w:color w:val="FF0000"/>
              </w:rPr>
              <w:t>479</w:t>
            </w:r>
            <w:r w:rsidRPr="00933D13">
              <w:rPr>
                <w:color w:val="FF0000"/>
              </w:rPr>
              <w:t>,</w:t>
            </w:r>
            <w:r>
              <w:rPr>
                <w:color w:val="FF0000"/>
              </w:rPr>
              <w:t>28</w:t>
            </w:r>
            <w:r w:rsidRPr="00933D13">
              <w:rPr>
                <w:color w:val="FF0000"/>
              </w:rPr>
              <w:t xml:space="preserve">    </w:t>
            </w:r>
          </w:p>
        </w:tc>
        <w:tc>
          <w:tcPr>
            <w:tcW w:w="1075" w:type="pct"/>
            <w:tcBorders>
              <w:top w:val="outset" w:sz="6" w:space="0" w:color="auto"/>
              <w:left w:val="outset" w:sz="6" w:space="0" w:color="auto"/>
              <w:bottom w:val="outset" w:sz="6" w:space="0" w:color="auto"/>
              <w:right w:val="outset" w:sz="6" w:space="0" w:color="auto"/>
            </w:tcBorders>
            <w:vAlign w:val="bottom"/>
            <w:hideMark/>
          </w:tcPr>
          <w:p w14:paraId="459D2AA2" w14:textId="77777777" w:rsidR="00FA5630" w:rsidRPr="00933D13" w:rsidRDefault="00FA5630" w:rsidP="00FA5630">
            <w:pPr>
              <w:overflowPunct w:val="0"/>
              <w:autoSpaceDE w:val="0"/>
              <w:autoSpaceDN w:val="0"/>
              <w:adjustRightInd w:val="0"/>
              <w:jc w:val="right"/>
              <w:rPr>
                <w:rFonts w:eastAsia="Arial Unicode MS"/>
                <w:color w:val="FF0000"/>
                <w:sz w:val="22"/>
                <w:szCs w:val="16"/>
              </w:rPr>
            </w:pPr>
          </w:p>
        </w:tc>
        <w:tc>
          <w:tcPr>
            <w:tcW w:w="806" w:type="pct"/>
            <w:tcBorders>
              <w:top w:val="outset" w:sz="6" w:space="0" w:color="auto"/>
              <w:left w:val="outset" w:sz="6" w:space="0" w:color="auto"/>
              <w:bottom w:val="outset" w:sz="6" w:space="0" w:color="auto"/>
              <w:right w:val="outset" w:sz="6" w:space="0" w:color="auto"/>
            </w:tcBorders>
            <w:vAlign w:val="bottom"/>
            <w:hideMark/>
          </w:tcPr>
          <w:p w14:paraId="39797460" w14:textId="77777777" w:rsidR="00FA5630" w:rsidRPr="00933D13" w:rsidRDefault="0040363F" w:rsidP="000E2104">
            <w:pPr>
              <w:overflowPunct w:val="0"/>
              <w:autoSpaceDE w:val="0"/>
              <w:autoSpaceDN w:val="0"/>
              <w:adjustRightInd w:val="0"/>
              <w:jc w:val="right"/>
              <w:rPr>
                <w:color w:val="FF0000"/>
                <w:sz w:val="22"/>
                <w:szCs w:val="16"/>
              </w:rPr>
            </w:pPr>
            <w:r>
              <w:rPr>
                <w:color w:val="FF0000"/>
              </w:rPr>
              <w:t>1.226,20</w:t>
            </w:r>
            <w:r w:rsidR="00FA5630" w:rsidRPr="00933D13">
              <w:rPr>
                <w:color w:val="FF0000"/>
              </w:rPr>
              <w:t xml:space="preserve">    </w:t>
            </w:r>
          </w:p>
        </w:tc>
        <w:tc>
          <w:tcPr>
            <w:tcW w:w="997" w:type="pct"/>
            <w:tcBorders>
              <w:top w:val="outset" w:sz="6" w:space="0" w:color="auto"/>
              <w:left w:val="outset" w:sz="6" w:space="0" w:color="auto"/>
              <w:bottom w:val="outset" w:sz="6" w:space="0" w:color="auto"/>
              <w:right w:val="outset" w:sz="6" w:space="0" w:color="auto"/>
            </w:tcBorders>
            <w:vAlign w:val="center"/>
            <w:hideMark/>
          </w:tcPr>
          <w:p w14:paraId="03725375" w14:textId="77777777" w:rsidR="00FA5630" w:rsidRPr="00933D13" w:rsidRDefault="00FA5630" w:rsidP="00FA5630">
            <w:pPr>
              <w:spacing w:line="240" w:lineRule="auto"/>
              <w:jc w:val="right"/>
              <w:rPr>
                <w:rFonts w:cs="Arial"/>
                <w:color w:val="FF0000"/>
                <w:szCs w:val="20"/>
                <w:lang w:val="sl-SI" w:eastAsia="sl-SI"/>
              </w:rPr>
            </w:pPr>
            <w:r w:rsidRPr="00933D13">
              <w:rPr>
                <w:rFonts w:cs="Arial"/>
                <w:color w:val="FF0000"/>
                <w:szCs w:val="20"/>
                <w:lang w:val="sl-SI" w:eastAsia="sl-SI"/>
              </w:rPr>
              <w:t>+ 1,00 nad</w:t>
            </w:r>
          </w:p>
        </w:tc>
        <w:tc>
          <w:tcPr>
            <w:tcW w:w="1017" w:type="pct"/>
            <w:tcBorders>
              <w:top w:val="outset" w:sz="6" w:space="0" w:color="auto"/>
              <w:left w:val="outset" w:sz="6" w:space="0" w:color="auto"/>
              <w:bottom w:val="outset" w:sz="6" w:space="0" w:color="auto"/>
              <w:right w:val="outset" w:sz="6" w:space="0" w:color="auto"/>
            </w:tcBorders>
            <w:vAlign w:val="bottom"/>
            <w:hideMark/>
          </w:tcPr>
          <w:p w14:paraId="53F8550B" w14:textId="77777777" w:rsidR="00FA5630" w:rsidRPr="00933D13" w:rsidRDefault="0040363F" w:rsidP="00FA5630">
            <w:pPr>
              <w:overflowPunct w:val="0"/>
              <w:autoSpaceDE w:val="0"/>
              <w:autoSpaceDN w:val="0"/>
              <w:adjustRightInd w:val="0"/>
              <w:jc w:val="right"/>
              <w:rPr>
                <w:color w:val="FF0000"/>
                <w:sz w:val="22"/>
                <w:szCs w:val="16"/>
              </w:rPr>
            </w:pPr>
            <w:r>
              <w:rPr>
                <w:color w:val="FF0000"/>
              </w:rPr>
              <w:t>246</w:t>
            </w:r>
            <w:r w:rsidRPr="00933D13">
              <w:rPr>
                <w:color w:val="FF0000"/>
              </w:rPr>
              <w:t>.</w:t>
            </w:r>
            <w:r>
              <w:rPr>
                <w:color w:val="FF0000"/>
              </w:rPr>
              <w:t>479</w:t>
            </w:r>
            <w:r w:rsidRPr="00933D13">
              <w:rPr>
                <w:color w:val="FF0000"/>
              </w:rPr>
              <w:t>,</w:t>
            </w:r>
            <w:r>
              <w:rPr>
                <w:color w:val="FF0000"/>
              </w:rPr>
              <w:t>28</w:t>
            </w:r>
            <w:r w:rsidRPr="00933D13">
              <w:rPr>
                <w:color w:val="FF0000"/>
              </w:rPr>
              <w:t xml:space="preserve">    </w:t>
            </w:r>
          </w:p>
        </w:tc>
      </w:tr>
    </w:tbl>
    <w:p w14:paraId="4609A349" w14:textId="77777777" w:rsidR="00632724" w:rsidRPr="00933D13" w:rsidRDefault="00632724" w:rsidP="005E4899">
      <w:pPr>
        <w:spacing w:line="240" w:lineRule="auto"/>
        <w:jc w:val="both"/>
        <w:rPr>
          <w:rFonts w:cs="Arial"/>
          <w:color w:val="FF0000"/>
          <w:szCs w:val="20"/>
          <w:lang w:val="sl-SI" w:eastAsia="sl-SI"/>
        </w:rPr>
      </w:pPr>
      <w:r w:rsidRPr="00933D13">
        <w:rPr>
          <w:rFonts w:cs="Arial"/>
          <w:color w:val="FF0000"/>
          <w:szCs w:val="20"/>
          <w:lang w:val="sl-SI" w:eastAsia="sl-SI"/>
        </w:rPr>
        <w:t>  </w:t>
      </w:r>
    </w:p>
    <w:p w14:paraId="7AC9FCDC"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b) prostore za počitek in rekreacijo</w:t>
      </w:r>
    </w:p>
    <w:p w14:paraId="31F67FDB"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tbl>
      <w:tblPr>
        <w:tblW w:w="6285"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07"/>
        <w:gridCol w:w="1419"/>
        <w:gridCol w:w="1007"/>
        <w:gridCol w:w="1146"/>
        <w:gridCol w:w="1406"/>
      </w:tblGrid>
      <w:tr w:rsidR="00632724" w:rsidRPr="005E4899" w14:paraId="6E25C872" w14:textId="77777777" w:rsidTr="0040363F">
        <w:trPr>
          <w:tblCellSpacing w:w="7" w:type="dxa"/>
          <w:jc w:val="center"/>
        </w:trPr>
        <w:tc>
          <w:tcPr>
            <w:tcW w:w="2154" w:type="pct"/>
            <w:gridSpan w:val="2"/>
            <w:tcBorders>
              <w:top w:val="outset" w:sz="6" w:space="0" w:color="auto"/>
              <w:left w:val="outset" w:sz="6" w:space="0" w:color="auto"/>
              <w:bottom w:val="outset" w:sz="6" w:space="0" w:color="auto"/>
              <w:right w:val="outset" w:sz="6" w:space="0" w:color="auto"/>
            </w:tcBorders>
            <w:vAlign w:val="center"/>
            <w:hideMark/>
          </w:tcPr>
          <w:p w14:paraId="5893B8D1"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Od vrednosti EUR</w:t>
            </w:r>
          </w:p>
        </w:tc>
        <w:tc>
          <w:tcPr>
            <w:tcW w:w="2813" w:type="pct"/>
            <w:gridSpan w:val="3"/>
            <w:tcBorders>
              <w:top w:val="outset" w:sz="6" w:space="0" w:color="auto"/>
              <w:left w:val="outset" w:sz="6" w:space="0" w:color="auto"/>
              <w:bottom w:val="outset" w:sz="6" w:space="0" w:color="auto"/>
              <w:right w:val="outset" w:sz="6" w:space="0" w:color="auto"/>
            </w:tcBorders>
            <w:vAlign w:val="center"/>
            <w:hideMark/>
          </w:tcPr>
          <w:p w14:paraId="362615F9"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Znaša davek</w:t>
            </w:r>
          </w:p>
        </w:tc>
      </w:tr>
      <w:tr w:rsidR="00632724" w:rsidRPr="005E4899" w14:paraId="0C191CCD" w14:textId="77777777" w:rsidTr="0040363F">
        <w:trPr>
          <w:tblCellSpacing w:w="7" w:type="dxa"/>
          <w:jc w:val="center"/>
        </w:trPr>
        <w:tc>
          <w:tcPr>
            <w:tcW w:w="1029" w:type="pct"/>
            <w:tcBorders>
              <w:top w:val="outset" w:sz="6" w:space="0" w:color="auto"/>
              <w:left w:val="outset" w:sz="6" w:space="0" w:color="auto"/>
              <w:bottom w:val="outset" w:sz="6" w:space="0" w:color="auto"/>
              <w:right w:val="outset" w:sz="6" w:space="0" w:color="auto"/>
            </w:tcBorders>
            <w:vAlign w:val="center"/>
            <w:hideMark/>
          </w:tcPr>
          <w:p w14:paraId="3A87B932"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Nad</w:t>
            </w:r>
          </w:p>
        </w:tc>
        <w:tc>
          <w:tcPr>
            <w:tcW w:w="1113" w:type="pct"/>
            <w:tcBorders>
              <w:top w:val="outset" w:sz="6" w:space="0" w:color="auto"/>
              <w:left w:val="outset" w:sz="6" w:space="0" w:color="auto"/>
              <w:bottom w:val="outset" w:sz="6" w:space="0" w:color="auto"/>
              <w:right w:val="outset" w:sz="6" w:space="0" w:color="auto"/>
            </w:tcBorders>
            <w:vAlign w:val="center"/>
            <w:hideMark/>
          </w:tcPr>
          <w:p w14:paraId="03D88FB4"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Do</w:t>
            </w:r>
          </w:p>
        </w:tc>
        <w:tc>
          <w:tcPr>
            <w:tcW w:w="796" w:type="pct"/>
            <w:tcBorders>
              <w:top w:val="outset" w:sz="6" w:space="0" w:color="auto"/>
              <w:left w:val="outset" w:sz="6" w:space="0" w:color="auto"/>
              <w:bottom w:val="outset" w:sz="6" w:space="0" w:color="auto"/>
              <w:right w:val="outset" w:sz="6" w:space="0" w:color="auto"/>
            </w:tcBorders>
            <w:vAlign w:val="center"/>
            <w:hideMark/>
          </w:tcPr>
          <w:p w14:paraId="260DAC62"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EUR </w:t>
            </w:r>
          </w:p>
        </w:tc>
        <w:tc>
          <w:tcPr>
            <w:tcW w:w="907" w:type="pct"/>
            <w:tcBorders>
              <w:top w:val="outset" w:sz="6" w:space="0" w:color="auto"/>
              <w:left w:val="outset" w:sz="6" w:space="0" w:color="auto"/>
              <w:bottom w:val="outset" w:sz="6" w:space="0" w:color="auto"/>
              <w:right w:val="outset" w:sz="6" w:space="0" w:color="auto"/>
            </w:tcBorders>
            <w:vAlign w:val="center"/>
            <w:hideMark/>
          </w:tcPr>
          <w:p w14:paraId="759AE3B8"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 xml:space="preserve">% </w:t>
            </w:r>
          </w:p>
        </w:tc>
        <w:tc>
          <w:tcPr>
            <w:tcW w:w="1088" w:type="pct"/>
            <w:tcBorders>
              <w:top w:val="outset" w:sz="6" w:space="0" w:color="auto"/>
              <w:left w:val="outset" w:sz="6" w:space="0" w:color="auto"/>
              <w:bottom w:val="outset" w:sz="6" w:space="0" w:color="auto"/>
              <w:right w:val="outset" w:sz="6" w:space="0" w:color="auto"/>
            </w:tcBorders>
            <w:vAlign w:val="center"/>
            <w:hideMark/>
          </w:tcPr>
          <w:p w14:paraId="521F0BEB"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EUR</w:t>
            </w:r>
          </w:p>
        </w:tc>
      </w:tr>
      <w:tr w:rsidR="0040363F" w:rsidRPr="005E4899" w14:paraId="711D9777" w14:textId="77777777" w:rsidTr="0040363F">
        <w:trPr>
          <w:tblCellSpacing w:w="7" w:type="dxa"/>
          <w:jc w:val="center"/>
        </w:trPr>
        <w:tc>
          <w:tcPr>
            <w:tcW w:w="1029" w:type="pct"/>
            <w:tcBorders>
              <w:top w:val="outset" w:sz="6" w:space="0" w:color="auto"/>
              <w:left w:val="outset" w:sz="6" w:space="0" w:color="auto"/>
              <w:bottom w:val="outset" w:sz="6" w:space="0" w:color="auto"/>
              <w:right w:val="outset" w:sz="6" w:space="0" w:color="auto"/>
            </w:tcBorders>
            <w:hideMark/>
          </w:tcPr>
          <w:p w14:paraId="3A72A390" w14:textId="77777777" w:rsidR="0040363F" w:rsidRPr="00933D13" w:rsidRDefault="0040363F" w:rsidP="0040363F">
            <w:pPr>
              <w:overflowPunct w:val="0"/>
              <w:autoSpaceDE w:val="0"/>
              <w:autoSpaceDN w:val="0"/>
              <w:adjustRightInd w:val="0"/>
              <w:jc w:val="right"/>
              <w:rPr>
                <w:color w:val="FF0000"/>
                <w:sz w:val="22"/>
                <w:szCs w:val="16"/>
              </w:rPr>
            </w:pPr>
          </w:p>
        </w:tc>
        <w:tc>
          <w:tcPr>
            <w:tcW w:w="1113" w:type="pct"/>
            <w:tcBorders>
              <w:top w:val="outset" w:sz="6" w:space="0" w:color="auto"/>
              <w:left w:val="outset" w:sz="6" w:space="0" w:color="auto"/>
              <w:bottom w:val="outset" w:sz="6" w:space="0" w:color="auto"/>
              <w:right w:val="outset" w:sz="6" w:space="0" w:color="auto"/>
            </w:tcBorders>
            <w:vAlign w:val="bottom"/>
            <w:hideMark/>
          </w:tcPr>
          <w:p w14:paraId="5AF9A2E7"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8.</w:t>
            </w:r>
            <w:r>
              <w:rPr>
                <w:color w:val="FF0000"/>
              </w:rPr>
              <w:t>602</w:t>
            </w:r>
            <w:r w:rsidRPr="00933D13">
              <w:rPr>
                <w:color w:val="FF0000"/>
              </w:rPr>
              <w:t>,</w:t>
            </w:r>
            <w:r>
              <w:rPr>
                <w:color w:val="FF0000"/>
              </w:rPr>
              <w:t>88</w:t>
            </w:r>
          </w:p>
        </w:tc>
        <w:tc>
          <w:tcPr>
            <w:tcW w:w="796" w:type="pct"/>
            <w:tcBorders>
              <w:top w:val="outset" w:sz="6" w:space="0" w:color="auto"/>
              <w:left w:val="outset" w:sz="6" w:space="0" w:color="auto"/>
              <w:bottom w:val="outset" w:sz="6" w:space="0" w:color="auto"/>
              <w:right w:val="outset" w:sz="6" w:space="0" w:color="auto"/>
            </w:tcBorders>
            <w:hideMark/>
          </w:tcPr>
          <w:p w14:paraId="35EB5EB8" w14:textId="77777777" w:rsidR="0040363F" w:rsidRPr="00933D13" w:rsidRDefault="0040363F" w:rsidP="0040363F">
            <w:pPr>
              <w:overflowPunct w:val="0"/>
              <w:autoSpaceDE w:val="0"/>
              <w:autoSpaceDN w:val="0"/>
              <w:adjustRightInd w:val="0"/>
              <w:jc w:val="right"/>
              <w:rPr>
                <w:rFonts w:cs="Arial"/>
                <w:color w:val="FF0000"/>
                <w:sz w:val="22"/>
                <w:szCs w:val="22"/>
              </w:rPr>
            </w:pPr>
          </w:p>
        </w:tc>
        <w:tc>
          <w:tcPr>
            <w:tcW w:w="907" w:type="pct"/>
            <w:tcBorders>
              <w:top w:val="outset" w:sz="6" w:space="0" w:color="auto"/>
              <w:left w:val="outset" w:sz="6" w:space="0" w:color="auto"/>
              <w:bottom w:val="outset" w:sz="6" w:space="0" w:color="auto"/>
              <w:right w:val="outset" w:sz="6" w:space="0" w:color="auto"/>
            </w:tcBorders>
            <w:vAlign w:val="center"/>
            <w:hideMark/>
          </w:tcPr>
          <w:p w14:paraId="219D9AC7" w14:textId="77777777" w:rsidR="0040363F" w:rsidRPr="00933D13" w:rsidRDefault="0040363F" w:rsidP="0040363F">
            <w:pPr>
              <w:spacing w:line="240" w:lineRule="auto"/>
              <w:rPr>
                <w:rFonts w:cs="Arial"/>
                <w:color w:val="FF0000"/>
                <w:szCs w:val="20"/>
                <w:lang w:val="sl-SI" w:eastAsia="sl-SI"/>
              </w:rPr>
            </w:pPr>
            <w:r w:rsidRPr="00933D13">
              <w:rPr>
                <w:rFonts w:cs="Arial"/>
                <w:color w:val="FF0000"/>
                <w:szCs w:val="20"/>
                <w:lang w:val="sl-SI" w:eastAsia="sl-SI"/>
              </w:rPr>
              <w:t>   0,20</w:t>
            </w:r>
          </w:p>
        </w:tc>
        <w:tc>
          <w:tcPr>
            <w:tcW w:w="1088" w:type="pct"/>
            <w:tcBorders>
              <w:top w:val="outset" w:sz="6" w:space="0" w:color="auto"/>
              <w:left w:val="outset" w:sz="6" w:space="0" w:color="auto"/>
              <w:bottom w:val="outset" w:sz="6" w:space="0" w:color="auto"/>
              <w:right w:val="outset" w:sz="6" w:space="0" w:color="auto"/>
            </w:tcBorders>
            <w:hideMark/>
          </w:tcPr>
          <w:p w14:paraId="36478748" w14:textId="77777777" w:rsidR="0040363F" w:rsidRPr="00933D13" w:rsidRDefault="0040363F" w:rsidP="0040363F">
            <w:pPr>
              <w:overflowPunct w:val="0"/>
              <w:autoSpaceDE w:val="0"/>
              <w:autoSpaceDN w:val="0"/>
              <w:adjustRightInd w:val="0"/>
              <w:jc w:val="center"/>
              <w:rPr>
                <w:rFonts w:cs="Arial"/>
                <w:color w:val="FF0000"/>
                <w:sz w:val="22"/>
                <w:szCs w:val="22"/>
              </w:rPr>
            </w:pPr>
          </w:p>
        </w:tc>
      </w:tr>
      <w:tr w:rsidR="0040363F" w:rsidRPr="005E4899" w14:paraId="7CEF9EA5" w14:textId="77777777" w:rsidTr="0040363F">
        <w:trPr>
          <w:trHeight w:val="360"/>
          <w:tblCellSpacing w:w="7" w:type="dxa"/>
          <w:jc w:val="center"/>
        </w:trPr>
        <w:tc>
          <w:tcPr>
            <w:tcW w:w="1029" w:type="pct"/>
            <w:tcBorders>
              <w:top w:val="outset" w:sz="6" w:space="0" w:color="auto"/>
              <w:left w:val="outset" w:sz="6" w:space="0" w:color="auto"/>
              <w:bottom w:val="outset" w:sz="6" w:space="0" w:color="auto"/>
              <w:right w:val="outset" w:sz="6" w:space="0" w:color="auto"/>
            </w:tcBorders>
            <w:vAlign w:val="bottom"/>
            <w:hideMark/>
          </w:tcPr>
          <w:p w14:paraId="1748A6EB"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8.</w:t>
            </w:r>
            <w:r>
              <w:rPr>
                <w:color w:val="FF0000"/>
              </w:rPr>
              <w:t>602</w:t>
            </w:r>
            <w:r w:rsidRPr="00933D13">
              <w:rPr>
                <w:color w:val="FF0000"/>
              </w:rPr>
              <w:t>,</w:t>
            </w:r>
            <w:r>
              <w:rPr>
                <w:color w:val="FF0000"/>
              </w:rPr>
              <w:t>8</w:t>
            </w:r>
            <w:r w:rsidRPr="00933D13">
              <w:rPr>
                <w:color w:val="FF0000"/>
              </w:rPr>
              <w:t>8</w:t>
            </w:r>
          </w:p>
        </w:tc>
        <w:tc>
          <w:tcPr>
            <w:tcW w:w="1113" w:type="pct"/>
            <w:tcBorders>
              <w:top w:val="outset" w:sz="6" w:space="0" w:color="auto"/>
              <w:left w:val="outset" w:sz="6" w:space="0" w:color="auto"/>
              <w:bottom w:val="outset" w:sz="6" w:space="0" w:color="auto"/>
              <w:right w:val="outset" w:sz="6" w:space="0" w:color="auto"/>
            </w:tcBorders>
            <w:vAlign w:val="bottom"/>
            <w:hideMark/>
          </w:tcPr>
          <w:p w14:paraId="5938546B"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4</w:t>
            </w:r>
            <w:r>
              <w:rPr>
                <w:color w:val="FF0000"/>
              </w:rPr>
              <w:t>7</w:t>
            </w:r>
            <w:r w:rsidRPr="00933D13">
              <w:rPr>
                <w:color w:val="FF0000"/>
              </w:rPr>
              <w:t>.</w:t>
            </w:r>
            <w:r>
              <w:rPr>
                <w:color w:val="FF0000"/>
              </w:rPr>
              <w:t>793</w:t>
            </w:r>
            <w:r w:rsidRPr="00933D13">
              <w:rPr>
                <w:color w:val="FF0000"/>
              </w:rPr>
              <w:t>,</w:t>
            </w:r>
            <w:r>
              <w:rPr>
                <w:color w:val="FF0000"/>
              </w:rPr>
              <w:t>78</w:t>
            </w:r>
            <w:r w:rsidRPr="00933D13">
              <w:rPr>
                <w:color w:val="FF0000"/>
              </w:rPr>
              <w:t xml:space="preserve">    </w:t>
            </w:r>
          </w:p>
        </w:tc>
        <w:tc>
          <w:tcPr>
            <w:tcW w:w="796" w:type="pct"/>
            <w:tcBorders>
              <w:top w:val="outset" w:sz="6" w:space="0" w:color="auto"/>
              <w:left w:val="outset" w:sz="6" w:space="0" w:color="auto"/>
              <w:bottom w:val="outset" w:sz="6" w:space="0" w:color="auto"/>
              <w:right w:val="outset" w:sz="6" w:space="0" w:color="auto"/>
            </w:tcBorders>
            <w:vAlign w:val="bottom"/>
            <w:hideMark/>
          </w:tcPr>
          <w:p w14:paraId="610B7EE9" w14:textId="77777777" w:rsidR="0040363F" w:rsidRPr="00933D13" w:rsidRDefault="0040363F" w:rsidP="0040363F">
            <w:pPr>
              <w:overflowPunct w:val="0"/>
              <w:autoSpaceDE w:val="0"/>
              <w:autoSpaceDN w:val="0"/>
              <w:adjustRightInd w:val="0"/>
              <w:jc w:val="right"/>
              <w:rPr>
                <w:rFonts w:cs="Arial"/>
                <w:color w:val="FF0000"/>
                <w:sz w:val="22"/>
                <w:szCs w:val="22"/>
              </w:rPr>
            </w:pPr>
            <w:r>
              <w:rPr>
                <w:rFonts w:cs="Arial"/>
                <w:color w:val="FF0000"/>
                <w:szCs w:val="22"/>
              </w:rPr>
              <w:t>17</w:t>
            </w:r>
            <w:r w:rsidRPr="00933D13">
              <w:rPr>
                <w:rFonts w:cs="Arial"/>
                <w:color w:val="FF0000"/>
                <w:szCs w:val="22"/>
              </w:rPr>
              <w:t>,</w:t>
            </w:r>
            <w:r>
              <w:rPr>
                <w:rFonts w:cs="Arial"/>
                <w:color w:val="FF0000"/>
                <w:szCs w:val="22"/>
              </w:rPr>
              <w:t>21</w:t>
            </w:r>
          </w:p>
        </w:tc>
        <w:tc>
          <w:tcPr>
            <w:tcW w:w="907" w:type="pct"/>
            <w:tcBorders>
              <w:top w:val="outset" w:sz="6" w:space="0" w:color="auto"/>
              <w:left w:val="outset" w:sz="6" w:space="0" w:color="auto"/>
              <w:bottom w:val="outset" w:sz="6" w:space="0" w:color="auto"/>
              <w:right w:val="outset" w:sz="6" w:space="0" w:color="auto"/>
            </w:tcBorders>
            <w:vAlign w:val="center"/>
            <w:hideMark/>
          </w:tcPr>
          <w:p w14:paraId="11109C05" w14:textId="77777777" w:rsidR="0040363F" w:rsidRPr="00933D13" w:rsidRDefault="0040363F" w:rsidP="0040363F">
            <w:pPr>
              <w:spacing w:line="240" w:lineRule="auto"/>
              <w:jc w:val="right"/>
              <w:rPr>
                <w:rFonts w:cs="Arial"/>
                <w:color w:val="FF0000"/>
                <w:szCs w:val="20"/>
                <w:lang w:val="sl-SI" w:eastAsia="sl-SI"/>
              </w:rPr>
            </w:pPr>
            <w:r w:rsidRPr="00933D13">
              <w:rPr>
                <w:rFonts w:cs="Arial"/>
                <w:color w:val="FF0000"/>
                <w:szCs w:val="20"/>
                <w:lang w:val="sl-SI" w:eastAsia="sl-SI"/>
              </w:rPr>
              <w:t>+ 0,40 nad</w:t>
            </w:r>
          </w:p>
        </w:tc>
        <w:tc>
          <w:tcPr>
            <w:tcW w:w="1088" w:type="pct"/>
            <w:tcBorders>
              <w:top w:val="outset" w:sz="6" w:space="0" w:color="auto"/>
              <w:left w:val="outset" w:sz="6" w:space="0" w:color="auto"/>
              <w:bottom w:val="outset" w:sz="6" w:space="0" w:color="auto"/>
              <w:right w:val="outset" w:sz="6" w:space="0" w:color="auto"/>
            </w:tcBorders>
            <w:vAlign w:val="bottom"/>
            <w:hideMark/>
          </w:tcPr>
          <w:p w14:paraId="453E2A75"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8.</w:t>
            </w:r>
            <w:r>
              <w:rPr>
                <w:color w:val="FF0000"/>
              </w:rPr>
              <w:t>602</w:t>
            </w:r>
            <w:r w:rsidRPr="00933D13">
              <w:rPr>
                <w:color w:val="FF0000"/>
              </w:rPr>
              <w:t>,</w:t>
            </w:r>
            <w:r>
              <w:rPr>
                <w:color w:val="FF0000"/>
              </w:rPr>
              <w:t>8</w:t>
            </w:r>
            <w:r w:rsidRPr="00933D13">
              <w:rPr>
                <w:color w:val="FF0000"/>
              </w:rPr>
              <w:t>8</w:t>
            </w:r>
          </w:p>
        </w:tc>
      </w:tr>
      <w:tr w:rsidR="0040363F" w:rsidRPr="005E4899" w14:paraId="761F0B9E" w14:textId="77777777" w:rsidTr="0040363F">
        <w:trPr>
          <w:tblCellSpacing w:w="7" w:type="dxa"/>
          <w:jc w:val="center"/>
        </w:trPr>
        <w:tc>
          <w:tcPr>
            <w:tcW w:w="1029" w:type="pct"/>
            <w:tcBorders>
              <w:top w:val="outset" w:sz="6" w:space="0" w:color="auto"/>
              <w:left w:val="outset" w:sz="6" w:space="0" w:color="auto"/>
              <w:bottom w:val="outset" w:sz="6" w:space="0" w:color="auto"/>
              <w:right w:val="outset" w:sz="6" w:space="0" w:color="auto"/>
            </w:tcBorders>
            <w:vAlign w:val="bottom"/>
            <w:hideMark/>
          </w:tcPr>
          <w:p w14:paraId="0FA61F79"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4</w:t>
            </w:r>
            <w:r>
              <w:rPr>
                <w:color w:val="FF0000"/>
              </w:rPr>
              <w:t>7</w:t>
            </w:r>
            <w:r w:rsidRPr="00933D13">
              <w:rPr>
                <w:color w:val="FF0000"/>
              </w:rPr>
              <w:t>.</w:t>
            </w:r>
            <w:r>
              <w:rPr>
                <w:color w:val="FF0000"/>
              </w:rPr>
              <w:t>793</w:t>
            </w:r>
            <w:r w:rsidRPr="00933D13">
              <w:rPr>
                <w:color w:val="FF0000"/>
              </w:rPr>
              <w:t>,</w:t>
            </w:r>
            <w:r>
              <w:rPr>
                <w:color w:val="FF0000"/>
              </w:rPr>
              <w:t>78</w:t>
            </w:r>
            <w:r w:rsidRPr="00933D13">
              <w:rPr>
                <w:color w:val="FF0000"/>
              </w:rPr>
              <w:t xml:space="preserve">    </w:t>
            </w:r>
          </w:p>
        </w:tc>
        <w:tc>
          <w:tcPr>
            <w:tcW w:w="1113" w:type="pct"/>
            <w:tcBorders>
              <w:top w:val="outset" w:sz="6" w:space="0" w:color="auto"/>
              <w:left w:val="outset" w:sz="6" w:space="0" w:color="auto"/>
              <w:bottom w:val="outset" w:sz="6" w:space="0" w:color="auto"/>
              <w:right w:val="outset" w:sz="6" w:space="0" w:color="auto"/>
            </w:tcBorders>
            <w:vAlign w:val="bottom"/>
            <w:hideMark/>
          </w:tcPr>
          <w:p w14:paraId="73121E6D"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9</w:t>
            </w:r>
            <w:r>
              <w:rPr>
                <w:color w:val="FF0000"/>
              </w:rPr>
              <w:t>5</w:t>
            </w:r>
            <w:r w:rsidRPr="00933D13">
              <w:rPr>
                <w:color w:val="FF0000"/>
              </w:rPr>
              <w:t>.</w:t>
            </w:r>
            <w:r>
              <w:rPr>
                <w:color w:val="FF0000"/>
              </w:rPr>
              <w:t>587</w:t>
            </w:r>
            <w:r w:rsidRPr="00933D13">
              <w:rPr>
                <w:color w:val="FF0000"/>
              </w:rPr>
              <w:t>,</w:t>
            </w:r>
            <w:r>
              <w:rPr>
                <w:color w:val="FF0000"/>
              </w:rPr>
              <w:t>52</w:t>
            </w:r>
            <w:r w:rsidRPr="00933D13">
              <w:rPr>
                <w:color w:val="FF0000"/>
              </w:rPr>
              <w:t xml:space="preserve">    </w:t>
            </w:r>
          </w:p>
        </w:tc>
        <w:tc>
          <w:tcPr>
            <w:tcW w:w="796" w:type="pct"/>
            <w:tcBorders>
              <w:top w:val="outset" w:sz="6" w:space="0" w:color="auto"/>
              <w:left w:val="outset" w:sz="6" w:space="0" w:color="auto"/>
              <w:bottom w:val="outset" w:sz="6" w:space="0" w:color="auto"/>
              <w:right w:val="outset" w:sz="6" w:space="0" w:color="auto"/>
            </w:tcBorders>
            <w:vAlign w:val="bottom"/>
            <w:hideMark/>
          </w:tcPr>
          <w:p w14:paraId="192621A7" w14:textId="77777777" w:rsidR="0040363F" w:rsidRPr="00933D13" w:rsidRDefault="0040363F" w:rsidP="0040363F">
            <w:pPr>
              <w:overflowPunct w:val="0"/>
              <w:autoSpaceDE w:val="0"/>
              <w:autoSpaceDN w:val="0"/>
              <w:adjustRightInd w:val="0"/>
              <w:jc w:val="right"/>
              <w:rPr>
                <w:rFonts w:cs="Arial"/>
                <w:color w:val="FF0000"/>
                <w:sz w:val="22"/>
                <w:szCs w:val="22"/>
              </w:rPr>
            </w:pPr>
            <w:r w:rsidRPr="00933D13">
              <w:rPr>
                <w:rFonts w:cs="Arial"/>
                <w:color w:val="FF0000"/>
                <w:szCs w:val="22"/>
              </w:rPr>
              <w:t>17</w:t>
            </w:r>
            <w:r>
              <w:rPr>
                <w:rFonts w:cs="Arial"/>
                <w:color w:val="FF0000"/>
                <w:szCs w:val="22"/>
              </w:rPr>
              <w:t>3</w:t>
            </w:r>
            <w:r w:rsidRPr="00933D13">
              <w:rPr>
                <w:rFonts w:cs="Arial"/>
                <w:color w:val="FF0000"/>
                <w:szCs w:val="22"/>
              </w:rPr>
              <w:t>,</w:t>
            </w:r>
            <w:r>
              <w:rPr>
                <w:rFonts w:cs="Arial"/>
                <w:color w:val="FF0000"/>
                <w:szCs w:val="22"/>
              </w:rPr>
              <w:t>98</w:t>
            </w:r>
          </w:p>
        </w:tc>
        <w:tc>
          <w:tcPr>
            <w:tcW w:w="907" w:type="pct"/>
            <w:tcBorders>
              <w:top w:val="outset" w:sz="6" w:space="0" w:color="auto"/>
              <w:left w:val="outset" w:sz="6" w:space="0" w:color="auto"/>
              <w:bottom w:val="outset" w:sz="6" w:space="0" w:color="auto"/>
              <w:right w:val="outset" w:sz="6" w:space="0" w:color="auto"/>
            </w:tcBorders>
            <w:vAlign w:val="center"/>
            <w:hideMark/>
          </w:tcPr>
          <w:p w14:paraId="66E5C66D" w14:textId="77777777" w:rsidR="0040363F" w:rsidRPr="00933D13" w:rsidRDefault="0040363F" w:rsidP="0040363F">
            <w:pPr>
              <w:spacing w:line="240" w:lineRule="auto"/>
              <w:jc w:val="right"/>
              <w:rPr>
                <w:rFonts w:cs="Arial"/>
                <w:color w:val="FF0000"/>
                <w:szCs w:val="20"/>
                <w:lang w:val="sl-SI" w:eastAsia="sl-SI"/>
              </w:rPr>
            </w:pPr>
            <w:r w:rsidRPr="00933D13">
              <w:rPr>
                <w:rFonts w:cs="Arial"/>
                <w:color w:val="FF0000"/>
                <w:szCs w:val="20"/>
                <w:lang w:val="sl-SI" w:eastAsia="sl-SI"/>
              </w:rPr>
              <w:t>+ 0,60 nad</w:t>
            </w:r>
          </w:p>
        </w:tc>
        <w:tc>
          <w:tcPr>
            <w:tcW w:w="1088" w:type="pct"/>
            <w:tcBorders>
              <w:top w:val="outset" w:sz="6" w:space="0" w:color="auto"/>
              <w:left w:val="outset" w:sz="6" w:space="0" w:color="auto"/>
              <w:bottom w:val="outset" w:sz="6" w:space="0" w:color="auto"/>
              <w:right w:val="outset" w:sz="6" w:space="0" w:color="auto"/>
            </w:tcBorders>
            <w:vAlign w:val="bottom"/>
            <w:hideMark/>
          </w:tcPr>
          <w:p w14:paraId="17FA3DBC"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4</w:t>
            </w:r>
            <w:r>
              <w:rPr>
                <w:color w:val="FF0000"/>
              </w:rPr>
              <w:t>7</w:t>
            </w:r>
            <w:r w:rsidRPr="00933D13">
              <w:rPr>
                <w:color w:val="FF0000"/>
              </w:rPr>
              <w:t>.</w:t>
            </w:r>
            <w:r>
              <w:rPr>
                <w:color w:val="FF0000"/>
              </w:rPr>
              <w:t>793</w:t>
            </w:r>
            <w:r w:rsidRPr="00933D13">
              <w:rPr>
                <w:color w:val="FF0000"/>
              </w:rPr>
              <w:t>,</w:t>
            </w:r>
            <w:r>
              <w:rPr>
                <w:color w:val="FF0000"/>
              </w:rPr>
              <w:t>78</w:t>
            </w:r>
            <w:r w:rsidRPr="00933D13">
              <w:rPr>
                <w:color w:val="FF0000"/>
              </w:rPr>
              <w:t xml:space="preserve">    </w:t>
            </w:r>
          </w:p>
        </w:tc>
      </w:tr>
      <w:tr w:rsidR="0040363F" w:rsidRPr="005E4899" w14:paraId="07EE4974" w14:textId="77777777" w:rsidTr="0040363F">
        <w:trPr>
          <w:tblCellSpacing w:w="7" w:type="dxa"/>
          <w:jc w:val="center"/>
        </w:trPr>
        <w:tc>
          <w:tcPr>
            <w:tcW w:w="1029" w:type="pct"/>
            <w:tcBorders>
              <w:top w:val="outset" w:sz="6" w:space="0" w:color="auto"/>
              <w:left w:val="outset" w:sz="6" w:space="0" w:color="auto"/>
              <w:bottom w:val="outset" w:sz="6" w:space="0" w:color="auto"/>
              <w:right w:val="outset" w:sz="6" w:space="0" w:color="auto"/>
            </w:tcBorders>
            <w:vAlign w:val="bottom"/>
            <w:hideMark/>
          </w:tcPr>
          <w:p w14:paraId="200DA0B0"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9</w:t>
            </w:r>
            <w:r>
              <w:rPr>
                <w:color w:val="FF0000"/>
              </w:rPr>
              <w:t>5</w:t>
            </w:r>
            <w:r w:rsidRPr="00933D13">
              <w:rPr>
                <w:color w:val="FF0000"/>
              </w:rPr>
              <w:t>.</w:t>
            </w:r>
            <w:r>
              <w:rPr>
                <w:color w:val="FF0000"/>
              </w:rPr>
              <w:t>587</w:t>
            </w:r>
            <w:r w:rsidRPr="00933D13">
              <w:rPr>
                <w:color w:val="FF0000"/>
              </w:rPr>
              <w:t>,</w:t>
            </w:r>
            <w:r>
              <w:rPr>
                <w:color w:val="FF0000"/>
              </w:rPr>
              <w:t>52</w:t>
            </w:r>
            <w:r w:rsidRPr="00933D13">
              <w:rPr>
                <w:color w:val="FF0000"/>
              </w:rPr>
              <w:t xml:space="preserve">    </w:t>
            </w:r>
          </w:p>
        </w:tc>
        <w:tc>
          <w:tcPr>
            <w:tcW w:w="1113" w:type="pct"/>
            <w:tcBorders>
              <w:top w:val="outset" w:sz="6" w:space="0" w:color="auto"/>
              <w:left w:val="outset" w:sz="6" w:space="0" w:color="auto"/>
              <w:bottom w:val="outset" w:sz="6" w:space="0" w:color="auto"/>
              <w:right w:val="outset" w:sz="6" w:space="0" w:color="auto"/>
            </w:tcBorders>
            <w:vAlign w:val="bottom"/>
            <w:hideMark/>
          </w:tcPr>
          <w:p w14:paraId="45DA562E"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1</w:t>
            </w:r>
            <w:r>
              <w:rPr>
                <w:color w:val="FF0000"/>
              </w:rPr>
              <w:t>43</w:t>
            </w:r>
            <w:r w:rsidRPr="00933D13">
              <w:rPr>
                <w:color w:val="FF0000"/>
              </w:rPr>
              <w:t>.</w:t>
            </w:r>
            <w:r>
              <w:rPr>
                <w:color w:val="FF0000"/>
              </w:rPr>
              <w:t>381</w:t>
            </w:r>
            <w:r w:rsidRPr="00933D13">
              <w:rPr>
                <w:color w:val="FF0000"/>
              </w:rPr>
              <w:t>,</w:t>
            </w:r>
            <w:r>
              <w:rPr>
                <w:color w:val="FF0000"/>
              </w:rPr>
              <w:t>32</w:t>
            </w:r>
            <w:r w:rsidRPr="00933D13">
              <w:rPr>
                <w:color w:val="FF0000"/>
              </w:rPr>
              <w:t xml:space="preserve"> </w:t>
            </w:r>
          </w:p>
        </w:tc>
        <w:tc>
          <w:tcPr>
            <w:tcW w:w="796" w:type="pct"/>
            <w:tcBorders>
              <w:top w:val="outset" w:sz="6" w:space="0" w:color="auto"/>
              <w:left w:val="outset" w:sz="6" w:space="0" w:color="auto"/>
              <w:bottom w:val="outset" w:sz="6" w:space="0" w:color="auto"/>
              <w:right w:val="outset" w:sz="6" w:space="0" w:color="auto"/>
            </w:tcBorders>
            <w:vAlign w:val="bottom"/>
            <w:hideMark/>
          </w:tcPr>
          <w:p w14:paraId="6428FF2C" w14:textId="77777777" w:rsidR="0040363F" w:rsidRPr="00933D13" w:rsidRDefault="0040363F" w:rsidP="0040363F">
            <w:pPr>
              <w:overflowPunct w:val="0"/>
              <w:autoSpaceDE w:val="0"/>
              <w:autoSpaceDN w:val="0"/>
              <w:adjustRightInd w:val="0"/>
              <w:jc w:val="right"/>
              <w:rPr>
                <w:rFonts w:cs="Arial"/>
                <w:color w:val="FF0000"/>
                <w:sz w:val="22"/>
                <w:szCs w:val="22"/>
              </w:rPr>
            </w:pPr>
            <w:r>
              <w:rPr>
                <w:rFonts w:cs="Arial"/>
                <w:color w:val="FF0000"/>
                <w:szCs w:val="22"/>
              </w:rPr>
              <w:t>460,75</w:t>
            </w:r>
          </w:p>
        </w:tc>
        <w:tc>
          <w:tcPr>
            <w:tcW w:w="907" w:type="pct"/>
            <w:tcBorders>
              <w:top w:val="outset" w:sz="6" w:space="0" w:color="auto"/>
              <w:left w:val="outset" w:sz="6" w:space="0" w:color="auto"/>
              <w:bottom w:val="outset" w:sz="6" w:space="0" w:color="auto"/>
              <w:right w:val="outset" w:sz="6" w:space="0" w:color="auto"/>
            </w:tcBorders>
            <w:vAlign w:val="center"/>
            <w:hideMark/>
          </w:tcPr>
          <w:p w14:paraId="13D21A5F" w14:textId="77777777" w:rsidR="0040363F" w:rsidRPr="00933D13" w:rsidRDefault="0040363F" w:rsidP="0040363F">
            <w:pPr>
              <w:spacing w:line="240" w:lineRule="auto"/>
              <w:jc w:val="right"/>
              <w:rPr>
                <w:rFonts w:cs="Arial"/>
                <w:color w:val="FF0000"/>
                <w:szCs w:val="20"/>
                <w:lang w:val="sl-SI" w:eastAsia="sl-SI"/>
              </w:rPr>
            </w:pPr>
            <w:r w:rsidRPr="00933D13">
              <w:rPr>
                <w:rFonts w:cs="Arial"/>
                <w:color w:val="FF0000"/>
                <w:szCs w:val="20"/>
                <w:lang w:val="sl-SI" w:eastAsia="sl-SI"/>
              </w:rPr>
              <w:t>+ 0,80 nad</w:t>
            </w:r>
          </w:p>
        </w:tc>
        <w:tc>
          <w:tcPr>
            <w:tcW w:w="1088" w:type="pct"/>
            <w:tcBorders>
              <w:top w:val="outset" w:sz="6" w:space="0" w:color="auto"/>
              <w:left w:val="outset" w:sz="6" w:space="0" w:color="auto"/>
              <w:bottom w:val="outset" w:sz="6" w:space="0" w:color="auto"/>
              <w:right w:val="outset" w:sz="6" w:space="0" w:color="auto"/>
            </w:tcBorders>
            <w:vAlign w:val="bottom"/>
            <w:hideMark/>
          </w:tcPr>
          <w:p w14:paraId="7E4A6AC0"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 xml:space="preserve"> 9</w:t>
            </w:r>
            <w:r>
              <w:rPr>
                <w:color w:val="FF0000"/>
              </w:rPr>
              <w:t>5</w:t>
            </w:r>
            <w:r w:rsidRPr="00933D13">
              <w:rPr>
                <w:color w:val="FF0000"/>
              </w:rPr>
              <w:t>.</w:t>
            </w:r>
            <w:r>
              <w:rPr>
                <w:color w:val="FF0000"/>
              </w:rPr>
              <w:t>587</w:t>
            </w:r>
            <w:r w:rsidRPr="00933D13">
              <w:rPr>
                <w:color w:val="FF0000"/>
              </w:rPr>
              <w:t>,</w:t>
            </w:r>
            <w:r>
              <w:rPr>
                <w:color w:val="FF0000"/>
              </w:rPr>
              <w:t>52</w:t>
            </w:r>
            <w:r w:rsidRPr="00933D13">
              <w:rPr>
                <w:color w:val="FF0000"/>
              </w:rPr>
              <w:t xml:space="preserve">    </w:t>
            </w:r>
          </w:p>
        </w:tc>
      </w:tr>
      <w:tr w:rsidR="0040363F" w:rsidRPr="005E4899" w14:paraId="44579512" w14:textId="77777777" w:rsidTr="0040363F">
        <w:trPr>
          <w:tblCellSpacing w:w="7" w:type="dxa"/>
          <w:jc w:val="center"/>
        </w:trPr>
        <w:tc>
          <w:tcPr>
            <w:tcW w:w="1029" w:type="pct"/>
            <w:tcBorders>
              <w:top w:val="outset" w:sz="6" w:space="0" w:color="auto"/>
              <w:left w:val="outset" w:sz="6" w:space="0" w:color="auto"/>
              <w:bottom w:val="outset" w:sz="6" w:space="0" w:color="auto"/>
              <w:right w:val="outset" w:sz="6" w:space="0" w:color="auto"/>
            </w:tcBorders>
            <w:vAlign w:val="bottom"/>
            <w:hideMark/>
          </w:tcPr>
          <w:p w14:paraId="5B84AACD"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1</w:t>
            </w:r>
            <w:r>
              <w:rPr>
                <w:color w:val="FF0000"/>
              </w:rPr>
              <w:t>43</w:t>
            </w:r>
            <w:r w:rsidRPr="00933D13">
              <w:rPr>
                <w:color w:val="FF0000"/>
              </w:rPr>
              <w:t>.</w:t>
            </w:r>
            <w:r>
              <w:rPr>
                <w:color w:val="FF0000"/>
              </w:rPr>
              <w:t>381</w:t>
            </w:r>
            <w:r w:rsidRPr="00933D13">
              <w:rPr>
                <w:color w:val="FF0000"/>
              </w:rPr>
              <w:t>,</w:t>
            </w:r>
            <w:r>
              <w:rPr>
                <w:color w:val="FF0000"/>
              </w:rPr>
              <w:t>32</w:t>
            </w:r>
          </w:p>
        </w:tc>
        <w:tc>
          <w:tcPr>
            <w:tcW w:w="1113" w:type="pct"/>
            <w:tcBorders>
              <w:top w:val="outset" w:sz="6" w:space="0" w:color="auto"/>
              <w:left w:val="outset" w:sz="6" w:space="0" w:color="auto"/>
              <w:bottom w:val="outset" w:sz="6" w:space="0" w:color="auto"/>
              <w:right w:val="outset" w:sz="6" w:space="0" w:color="auto"/>
            </w:tcBorders>
            <w:vAlign w:val="bottom"/>
            <w:hideMark/>
          </w:tcPr>
          <w:p w14:paraId="0B995524"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1</w:t>
            </w:r>
            <w:r>
              <w:rPr>
                <w:color w:val="FF0000"/>
              </w:rPr>
              <w:t>91</w:t>
            </w:r>
            <w:r w:rsidRPr="00933D13">
              <w:rPr>
                <w:color w:val="FF0000"/>
              </w:rPr>
              <w:t>.</w:t>
            </w:r>
            <w:r>
              <w:rPr>
                <w:color w:val="FF0000"/>
              </w:rPr>
              <w:t>175</w:t>
            </w:r>
            <w:r w:rsidRPr="00933D13">
              <w:rPr>
                <w:color w:val="FF0000"/>
              </w:rPr>
              <w:t>,</w:t>
            </w:r>
            <w:r>
              <w:rPr>
                <w:color w:val="FF0000"/>
              </w:rPr>
              <w:t>08</w:t>
            </w:r>
            <w:r w:rsidRPr="00933D13">
              <w:rPr>
                <w:color w:val="FF0000"/>
              </w:rPr>
              <w:t xml:space="preserve">    </w:t>
            </w:r>
          </w:p>
        </w:tc>
        <w:tc>
          <w:tcPr>
            <w:tcW w:w="796" w:type="pct"/>
            <w:tcBorders>
              <w:top w:val="outset" w:sz="6" w:space="0" w:color="auto"/>
              <w:left w:val="outset" w:sz="6" w:space="0" w:color="auto"/>
              <w:bottom w:val="outset" w:sz="6" w:space="0" w:color="auto"/>
              <w:right w:val="outset" w:sz="6" w:space="0" w:color="auto"/>
            </w:tcBorders>
            <w:vAlign w:val="bottom"/>
            <w:hideMark/>
          </w:tcPr>
          <w:p w14:paraId="1463F151" w14:textId="77777777" w:rsidR="0040363F" w:rsidRPr="00933D13" w:rsidRDefault="0040363F" w:rsidP="0040363F">
            <w:pPr>
              <w:overflowPunct w:val="0"/>
              <w:autoSpaceDE w:val="0"/>
              <w:autoSpaceDN w:val="0"/>
              <w:adjustRightInd w:val="0"/>
              <w:jc w:val="right"/>
              <w:rPr>
                <w:rFonts w:cs="Arial"/>
                <w:color w:val="FF0000"/>
                <w:sz w:val="22"/>
                <w:szCs w:val="22"/>
              </w:rPr>
            </w:pPr>
            <w:r>
              <w:rPr>
                <w:rFonts w:cs="Arial"/>
                <w:color w:val="FF0000"/>
                <w:szCs w:val="22"/>
              </w:rPr>
              <w:t>843</w:t>
            </w:r>
            <w:r w:rsidRPr="00933D13">
              <w:rPr>
                <w:rFonts w:cs="Arial"/>
                <w:color w:val="FF0000"/>
                <w:szCs w:val="22"/>
              </w:rPr>
              <w:t>,</w:t>
            </w:r>
            <w:r>
              <w:rPr>
                <w:rFonts w:cs="Arial"/>
                <w:color w:val="FF0000"/>
                <w:szCs w:val="22"/>
              </w:rPr>
              <w:t>05</w:t>
            </w:r>
          </w:p>
        </w:tc>
        <w:tc>
          <w:tcPr>
            <w:tcW w:w="907" w:type="pct"/>
            <w:tcBorders>
              <w:top w:val="outset" w:sz="6" w:space="0" w:color="auto"/>
              <w:left w:val="outset" w:sz="6" w:space="0" w:color="auto"/>
              <w:bottom w:val="outset" w:sz="6" w:space="0" w:color="auto"/>
              <w:right w:val="outset" w:sz="6" w:space="0" w:color="auto"/>
            </w:tcBorders>
            <w:vAlign w:val="center"/>
            <w:hideMark/>
          </w:tcPr>
          <w:p w14:paraId="592D5C7B" w14:textId="77777777" w:rsidR="0040363F" w:rsidRPr="00933D13" w:rsidRDefault="0040363F" w:rsidP="0040363F">
            <w:pPr>
              <w:spacing w:line="240" w:lineRule="auto"/>
              <w:jc w:val="right"/>
              <w:rPr>
                <w:rFonts w:cs="Arial"/>
                <w:color w:val="FF0000"/>
                <w:szCs w:val="20"/>
                <w:lang w:val="sl-SI" w:eastAsia="sl-SI"/>
              </w:rPr>
            </w:pPr>
            <w:r w:rsidRPr="00933D13">
              <w:rPr>
                <w:rFonts w:cs="Arial"/>
                <w:color w:val="FF0000"/>
                <w:szCs w:val="20"/>
                <w:lang w:val="sl-SI" w:eastAsia="sl-SI"/>
              </w:rPr>
              <w:t>+ 1,00 nad</w:t>
            </w:r>
          </w:p>
        </w:tc>
        <w:tc>
          <w:tcPr>
            <w:tcW w:w="1088" w:type="pct"/>
            <w:tcBorders>
              <w:top w:val="outset" w:sz="6" w:space="0" w:color="auto"/>
              <w:left w:val="outset" w:sz="6" w:space="0" w:color="auto"/>
              <w:bottom w:val="outset" w:sz="6" w:space="0" w:color="auto"/>
              <w:right w:val="outset" w:sz="6" w:space="0" w:color="auto"/>
            </w:tcBorders>
            <w:vAlign w:val="bottom"/>
            <w:hideMark/>
          </w:tcPr>
          <w:p w14:paraId="3C41D365"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1</w:t>
            </w:r>
            <w:r>
              <w:rPr>
                <w:color w:val="FF0000"/>
              </w:rPr>
              <w:t>43</w:t>
            </w:r>
            <w:r w:rsidRPr="00933D13">
              <w:rPr>
                <w:color w:val="FF0000"/>
              </w:rPr>
              <w:t>.</w:t>
            </w:r>
            <w:r>
              <w:rPr>
                <w:color w:val="FF0000"/>
              </w:rPr>
              <w:t>381</w:t>
            </w:r>
            <w:r w:rsidRPr="00933D13">
              <w:rPr>
                <w:color w:val="FF0000"/>
              </w:rPr>
              <w:t>,</w:t>
            </w:r>
            <w:r>
              <w:rPr>
                <w:color w:val="FF0000"/>
              </w:rPr>
              <w:t>32</w:t>
            </w:r>
          </w:p>
        </w:tc>
      </w:tr>
      <w:tr w:rsidR="0040363F" w:rsidRPr="005E4899" w14:paraId="1843A2B8" w14:textId="77777777" w:rsidTr="0040363F">
        <w:trPr>
          <w:tblCellSpacing w:w="7" w:type="dxa"/>
          <w:jc w:val="center"/>
        </w:trPr>
        <w:tc>
          <w:tcPr>
            <w:tcW w:w="1029" w:type="pct"/>
            <w:tcBorders>
              <w:top w:val="outset" w:sz="6" w:space="0" w:color="auto"/>
              <w:left w:val="outset" w:sz="6" w:space="0" w:color="auto"/>
              <w:bottom w:val="outset" w:sz="6" w:space="0" w:color="auto"/>
              <w:right w:val="outset" w:sz="6" w:space="0" w:color="auto"/>
            </w:tcBorders>
            <w:vAlign w:val="bottom"/>
            <w:hideMark/>
          </w:tcPr>
          <w:p w14:paraId="6EFEA309"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1</w:t>
            </w:r>
            <w:r>
              <w:rPr>
                <w:color w:val="FF0000"/>
              </w:rPr>
              <w:t>91</w:t>
            </w:r>
            <w:r w:rsidRPr="00933D13">
              <w:rPr>
                <w:color w:val="FF0000"/>
              </w:rPr>
              <w:t>.</w:t>
            </w:r>
            <w:r>
              <w:rPr>
                <w:color w:val="FF0000"/>
              </w:rPr>
              <w:t>175</w:t>
            </w:r>
            <w:r w:rsidRPr="00933D13">
              <w:rPr>
                <w:color w:val="FF0000"/>
              </w:rPr>
              <w:t>,</w:t>
            </w:r>
            <w:r>
              <w:rPr>
                <w:color w:val="FF0000"/>
              </w:rPr>
              <w:t>08</w:t>
            </w:r>
            <w:r w:rsidRPr="00933D13">
              <w:rPr>
                <w:color w:val="FF0000"/>
              </w:rPr>
              <w:t xml:space="preserve">    </w:t>
            </w:r>
          </w:p>
        </w:tc>
        <w:tc>
          <w:tcPr>
            <w:tcW w:w="1113" w:type="pct"/>
            <w:tcBorders>
              <w:top w:val="outset" w:sz="6" w:space="0" w:color="auto"/>
              <w:left w:val="outset" w:sz="6" w:space="0" w:color="auto"/>
              <w:bottom w:val="outset" w:sz="6" w:space="0" w:color="auto"/>
              <w:right w:val="outset" w:sz="6" w:space="0" w:color="auto"/>
            </w:tcBorders>
            <w:vAlign w:val="bottom"/>
            <w:hideMark/>
          </w:tcPr>
          <w:p w14:paraId="39C185C2" w14:textId="77777777" w:rsidR="0040363F" w:rsidRPr="00933D13" w:rsidRDefault="0040363F" w:rsidP="0040363F">
            <w:pPr>
              <w:overflowPunct w:val="0"/>
              <w:autoSpaceDE w:val="0"/>
              <w:autoSpaceDN w:val="0"/>
              <w:adjustRightInd w:val="0"/>
              <w:jc w:val="right"/>
              <w:rPr>
                <w:color w:val="FF0000"/>
                <w:sz w:val="22"/>
                <w:szCs w:val="16"/>
              </w:rPr>
            </w:pPr>
            <w:r>
              <w:rPr>
                <w:color w:val="FF0000"/>
              </w:rPr>
              <w:t>246</w:t>
            </w:r>
            <w:r w:rsidRPr="00933D13">
              <w:rPr>
                <w:color w:val="FF0000"/>
              </w:rPr>
              <w:t>.</w:t>
            </w:r>
            <w:r>
              <w:rPr>
                <w:color w:val="FF0000"/>
              </w:rPr>
              <w:t>479</w:t>
            </w:r>
            <w:r w:rsidRPr="00933D13">
              <w:rPr>
                <w:color w:val="FF0000"/>
              </w:rPr>
              <w:t>,</w:t>
            </w:r>
            <w:r>
              <w:rPr>
                <w:color w:val="FF0000"/>
              </w:rPr>
              <w:t>28</w:t>
            </w:r>
            <w:r w:rsidRPr="00933D13">
              <w:rPr>
                <w:color w:val="FF0000"/>
              </w:rPr>
              <w:t xml:space="preserve">    </w:t>
            </w:r>
          </w:p>
        </w:tc>
        <w:tc>
          <w:tcPr>
            <w:tcW w:w="796" w:type="pct"/>
            <w:tcBorders>
              <w:top w:val="outset" w:sz="6" w:space="0" w:color="auto"/>
              <w:left w:val="outset" w:sz="6" w:space="0" w:color="auto"/>
              <w:bottom w:val="outset" w:sz="6" w:space="0" w:color="auto"/>
              <w:right w:val="outset" w:sz="6" w:space="0" w:color="auto"/>
            </w:tcBorders>
            <w:vAlign w:val="bottom"/>
            <w:hideMark/>
          </w:tcPr>
          <w:p w14:paraId="5035361F" w14:textId="77777777" w:rsidR="0040363F" w:rsidRPr="00933D13" w:rsidRDefault="0040363F" w:rsidP="0040363F">
            <w:pPr>
              <w:overflowPunct w:val="0"/>
              <w:autoSpaceDE w:val="0"/>
              <w:autoSpaceDN w:val="0"/>
              <w:adjustRightInd w:val="0"/>
              <w:jc w:val="right"/>
              <w:rPr>
                <w:rFonts w:cs="Arial"/>
                <w:color w:val="FF0000"/>
                <w:sz w:val="22"/>
                <w:szCs w:val="22"/>
              </w:rPr>
            </w:pPr>
            <w:r>
              <w:rPr>
                <w:rFonts w:cs="Arial"/>
                <w:color w:val="FF0000"/>
                <w:szCs w:val="22"/>
              </w:rPr>
              <w:t>1.321,01</w:t>
            </w:r>
          </w:p>
        </w:tc>
        <w:tc>
          <w:tcPr>
            <w:tcW w:w="907" w:type="pct"/>
            <w:tcBorders>
              <w:top w:val="outset" w:sz="6" w:space="0" w:color="auto"/>
              <w:left w:val="outset" w:sz="6" w:space="0" w:color="auto"/>
              <w:bottom w:val="outset" w:sz="6" w:space="0" w:color="auto"/>
              <w:right w:val="outset" w:sz="6" w:space="0" w:color="auto"/>
            </w:tcBorders>
            <w:vAlign w:val="center"/>
            <w:hideMark/>
          </w:tcPr>
          <w:p w14:paraId="246A2A84" w14:textId="77777777" w:rsidR="0040363F" w:rsidRPr="00933D13" w:rsidRDefault="0040363F" w:rsidP="0040363F">
            <w:pPr>
              <w:spacing w:line="240" w:lineRule="auto"/>
              <w:jc w:val="right"/>
              <w:rPr>
                <w:rFonts w:cs="Arial"/>
                <w:color w:val="FF0000"/>
                <w:szCs w:val="20"/>
                <w:lang w:val="sl-SI" w:eastAsia="sl-SI"/>
              </w:rPr>
            </w:pPr>
            <w:r w:rsidRPr="00933D13">
              <w:rPr>
                <w:rFonts w:cs="Arial"/>
                <w:color w:val="FF0000"/>
                <w:szCs w:val="20"/>
                <w:lang w:val="sl-SI" w:eastAsia="sl-SI"/>
              </w:rPr>
              <w:t>+ 1,25 nad</w:t>
            </w:r>
          </w:p>
        </w:tc>
        <w:tc>
          <w:tcPr>
            <w:tcW w:w="1088" w:type="pct"/>
            <w:tcBorders>
              <w:top w:val="outset" w:sz="6" w:space="0" w:color="auto"/>
              <w:left w:val="outset" w:sz="6" w:space="0" w:color="auto"/>
              <w:bottom w:val="outset" w:sz="6" w:space="0" w:color="auto"/>
              <w:right w:val="outset" w:sz="6" w:space="0" w:color="auto"/>
            </w:tcBorders>
            <w:vAlign w:val="bottom"/>
            <w:hideMark/>
          </w:tcPr>
          <w:p w14:paraId="17EDC8F8" w14:textId="77777777" w:rsidR="0040363F" w:rsidRPr="00933D13" w:rsidRDefault="0040363F" w:rsidP="0040363F">
            <w:pPr>
              <w:overflowPunct w:val="0"/>
              <w:autoSpaceDE w:val="0"/>
              <w:autoSpaceDN w:val="0"/>
              <w:adjustRightInd w:val="0"/>
              <w:jc w:val="right"/>
              <w:rPr>
                <w:color w:val="FF0000"/>
                <w:sz w:val="22"/>
                <w:szCs w:val="16"/>
              </w:rPr>
            </w:pPr>
            <w:r w:rsidRPr="00933D13">
              <w:rPr>
                <w:color w:val="FF0000"/>
              </w:rPr>
              <w:t>1</w:t>
            </w:r>
            <w:r>
              <w:rPr>
                <w:color w:val="FF0000"/>
              </w:rPr>
              <w:t>91</w:t>
            </w:r>
            <w:r w:rsidRPr="00933D13">
              <w:rPr>
                <w:color w:val="FF0000"/>
              </w:rPr>
              <w:t>.</w:t>
            </w:r>
            <w:r>
              <w:rPr>
                <w:color w:val="FF0000"/>
              </w:rPr>
              <w:t>175</w:t>
            </w:r>
            <w:r w:rsidRPr="00933D13">
              <w:rPr>
                <w:color w:val="FF0000"/>
              </w:rPr>
              <w:t>,</w:t>
            </w:r>
            <w:r>
              <w:rPr>
                <w:color w:val="FF0000"/>
              </w:rPr>
              <w:t>08</w:t>
            </w:r>
            <w:r w:rsidRPr="00933D13">
              <w:rPr>
                <w:color w:val="FF0000"/>
              </w:rPr>
              <w:t xml:space="preserve">        </w:t>
            </w:r>
          </w:p>
        </w:tc>
      </w:tr>
      <w:tr w:rsidR="0040363F" w:rsidRPr="005E4899" w14:paraId="30EC66FF" w14:textId="77777777" w:rsidTr="0040363F">
        <w:trPr>
          <w:tblCellSpacing w:w="7" w:type="dxa"/>
          <w:jc w:val="center"/>
        </w:trPr>
        <w:tc>
          <w:tcPr>
            <w:tcW w:w="1029" w:type="pct"/>
            <w:tcBorders>
              <w:top w:val="outset" w:sz="6" w:space="0" w:color="auto"/>
              <w:left w:val="outset" w:sz="6" w:space="0" w:color="auto"/>
              <w:bottom w:val="outset" w:sz="6" w:space="0" w:color="auto"/>
              <w:right w:val="outset" w:sz="6" w:space="0" w:color="auto"/>
            </w:tcBorders>
            <w:vAlign w:val="bottom"/>
            <w:hideMark/>
          </w:tcPr>
          <w:p w14:paraId="75C63166" w14:textId="77777777" w:rsidR="0040363F" w:rsidRPr="00933D13" w:rsidRDefault="0040363F" w:rsidP="0040363F">
            <w:pPr>
              <w:overflowPunct w:val="0"/>
              <w:autoSpaceDE w:val="0"/>
              <w:autoSpaceDN w:val="0"/>
              <w:adjustRightInd w:val="0"/>
              <w:jc w:val="right"/>
              <w:rPr>
                <w:color w:val="FF0000"/>
                <w:sz w:val="22"/>
                <w:szCs w:val="16"/>
              </w:rPr>
            </w:pPr>
            <w:r>
              <w:rPr>
                <w:color w:val="FF0000"/>
              </w:rPr>
              <w:t>246</w:t>
            </w:r>
            <w:r w:rsidRPr="00933D13">
              <w:rPr>
                <w:color w:val="FF0000"/>
              </w:rPr>
              <w:t>.</w:t>
            </w:r>
            <w:r>
              <w:rPr>
                <w:color w:val="FF0000"/>
              </w:rPr>
              <w:t>479</w:t>
            </w:r>
            <w:r w:rsidRPr="00933D13">
              <w:rPr>
                <w:color w:val="FF0000"/>
              </w:rPr>
              <w:t>,</w:t>
            </w:r>
            <w:r>
              <w:rPr>
                <w:color w:val="FF0000"/>
              </w:rPr>
              <w:t>28</w:t>
            </w:r>
            <w:r w:rsidRPr="00933D13">
              <w:rPr>
                <w:color w:val="FF0000"/>
              </w:rPr>
              <w:t xml:space="preserve">    </w:t>
            </w:r>
          </w:p>
        </w:tc>
        <w:tc>
          <w:tcPr>
            <w:tcW w:w="1113" w:type="pct"/>
            <w:tcBorders>
              <w:top w:val="outset" w:sz="6" w:space="0" w:color="auto"/>
              <w:left w:val="outset" w:sz="6" w:space="0" w:color="auto"/>
              <w:bottom w:val="outset" w:sz="6" w:space="0" w:color="auto"/>
              <w:right w:val="outset" w:sz="6" w:space="0" w:color="auto"/>
            </w:tcBorders>
            <w:vAlign w:val="bottom"/>
            <w:hideMark/>
          </w:tcPr>
          <w:p w14:paraId="4F621DF9" w14:textId="77777777" w:rsidR="0040363F" w:rsidRPr="00933D13" w:rsidRDefault="0040363F" w:rsidP="0040363F">
            <w:pPr>
              <w:overflowPunct w:val="0"/>
              <w:autoSpaceDE w:val="0"/>
              <w:autoSpaceDN w:val="0"/>
              <w:adjustRightInd w:val="0"/>
              <w:jc w:val="right"/>
              <w:rPr>
                <w:rFonts w:eastAsia="Arial Unicode MS"/>
                <w:color w:val="FF0000"/>
                <w:sz w:val="22"/>
                <w:szCs w:val="16"/>
              </w:rPr>
            </w:pPr>
          </w:p>
        </w:tc>
        <w:tc>
          <w:tcPr>
            <w:tcW w:w="796" w:type="pct"/>
            <w:tcBorders>
              <w:top w:val="outset" w:sz="6" w:space="0" w:color="auto"/>
              <w:left w:val="outset" w:sz="6" w:space="0" w:color="auto"/>
              <w:bottom w:val="outset" w:sz="6" w:space="0" w:color="auto"/>
              <w:right w:val="outset" w:sz="6" w:space="0" w:color="auto"/>
            </w:tcBorders>
            <w:vAlign w:val="bottom"/>
            <w:hideMark/>
          </w:tcPr>
          <w:p w14:paraId="0224C67B" w14:textId="77777777" w:rsidR="0040363F" w:rsidRPr="00933D13" w:rsidRDefault="0040363F" w:rsidP="0040363F">
            <w:pPr>
              <w:overflowPunct w:val="0"/>
              <w:autoSpaceDE w:val="0"/>
              <w:autoSpaceDN w:val="0"/>
              <w:adjustRightInd w:val="0"/>
              <w:jc w:val="right"/>
              <w:rPr>
                <w:rFonts w:cs="Arial"/>
                <w:color w:val="FF0000"/>
                <w:sz w:val="22"/>
                <w:szCs w:val="22"/>
              </w:rPr>
            </w:pPr>
            <w:r>
              <w:rPr>
                <w:rFonts w:cs="Arial"/>
                <w:color w:val="FF0000"/>
                <w:szCs w:val="22"/>
              </w:rPr>
              <w:t>2.012</w:t>
            </w:r>
            <w:r w:rsidRPr="00933D13">
              <w:rPr>
                <w:rFonts w:cs="Arial"/>
                <w:color w:val="FF0000"/>
                <w:szCs w:val="22"/>
              </w:rPr>
              <w:t>,</w:t>
            </w:r>
            <w:r>
              <w:rPr>
                <w:rFonts w:cs="Arial"/>
                <w:color w:val="FF0000"/>
                <w:szCs w:val="22"/>
              </w:rPr>
              <w:t>32</w:t>
            </w:r>
          </w:p>
        </w:tc>
        <w:tc>
          <w:tcPr>
            <w:tcW w:w="907" w:type="pct"/>
            <w:tcBorders>
              <w:top w:val="outset" w:sz="6" w:space="0" w:color="auto"/>
              <w:left w:val="outset" w:sz="6" w:space="0" w:color="auto"/>
              <w:bottom w:val="outset" w:sz="6" w:space="0" w:color="auto"/>
              <w:right w:val="outset" w:sz="6" w:space="0" w:color="auto"/>
            </w:tcBorders>
            <w:vAlign w:val="center"/>
            <w:hideMark/>
          </w:tcPr>
          <w:p w14:paraId="57DF1B2C" w14:textId="77777777" w:rsidR="0040363F" w:rsidRPr="00933D13" w:rsidRDefault="0040363F" w:rsidP="0040363F">
            <w:pPr>
              <w:spacing w:line="240" w:lineRule="auto"/>
              <w:jc w:val="right"/>
              <w:rPr>
                <w:rFonts w:cs="Arial"/>
                <w:color w:val="FF0000"/>
                <w:szCs w:val="20"/>
                <w:lang w:val="sl-SI" w:eastAsia="sl-SI"/>
              </w:rPr>
            </w:pPr>
            <w:r w:rsidRPr="00933D13">
              <w:rPr>
                <w:rFonts w:cs="Arial"/>
                <w:color w:val="FF0000"/>
                <w:szCs w:val="20"/>
                <w:lang w:val="sl-SI" w:eastAsia="sl-SI"/>
              </w:rPr>
              <w:t>+ 1,50 nad</w:t>
            </w:r>
          </w:p>
        </w:tc>
        <w:tc>
          <w:tcPr>
            <w:tcW w:w="1088" w:type="pct"/>
            <w:tcBorders>
              <w:top w:val="outset" w:sz="6" w:space="0" w:color="auto"/>
              <w:left w:val="outset" w:sz="6" w:space="0" w:color="auto"/>
              <w:bottom w:val="outset" w:sz="6" w:space="0" w:color="auto"/>
              <w:right w:val="outset" w:sz="6" w:space="0" w:color="auto"/>
            </w:tcBorders>
            <w:vAlign w:val="bottom"/>
            <w:hideMark/>
          </w:tcPr>
          <w:p w14:paraId="2522538F" w14:textId="77777777" w:rsidR="0040363F" w:rsidRPr="00933D13" w:rsidRDefault="0040363F" w:rsidP="0040363F">
            <w:pPr>
              <w:overflowPunct w:val="0"/>
              <w:autoSpaceDE w:val="0"/>
              <w:autoSpaceDN w:val="0"/>
              <w:adjustRightInd w:val="0"/>
              <w:jc w:val="right"/>
              <w:rPr>
                <w:color w:val="FF0000"/>
                <w:sz w:val="22"/>
                <w:szCs w:val="16"/>
              </w:rPr>
            </w:pPr>
            <w:r>
              <w:rPr>
                <w:color w:val="FF0000"/>
              </w:rPr>
              <w:t>246</w:t>
            </w:r>
            <w:r w:rsidRPr="00933D13">
              <w:rPr>
                <w:color w:val="FF0000"/>
              </w:rPr>
              <w:t>.</w:t>
            </w:r>
            <w:r>
              <w:rPr>
                <w:color w:val="FF0000"/>
              </w:rPr>
              <w:t>479</w:t>
            </w:r>
            <w:r w:rsidRPr="00933D13">
              <w:rPr>
                <w:color w:val="FF0000"/>
              </w:rPr>
              <w:t>,</w:t>
            </w:r>
            <w:r>
              <w:rPr>
                <w:color w:val="FF0000"/>
              </w:rPr>
              <w:t>28</w:t>
            </w:r>
            <w:r w:rsidRPr="00933D13">
              <w:rPr>
                <w:color w:val="FF0000"/>
              </w:rPr>
              <w:t xml:space="preserve">    </w:t>
            </w:r>
          </w:p>
        </w:tc>
      </w:tr>
    </w:tbl>
    <w:p w14:paraId="78381A80"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14:paraId="1B5DA6D9"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c) poslovne prostore</w:t>
      </w:r>
    </w:p>
    <w:p w14:paraId="72D6A088"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tbl>
      <w:tblPr>
        <w:tblW w:w="639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71"/>
        <w:gridCol w:w="1420"/>
        <w:gridCol w:w="1058"/>
        <w:gridCol w:w="1058"/>
        <w:gridCol w:w="1483"/>
      </w:tblGrid>
      <w:tr w:rsidR="00632724" w:rsidRPr="005E4899" w14:paraId="16BE3A1D" w14:textId="77777777" w:rsidTr="008F363E">
        <w:trPr>
          <w:tblCellSpacing w:w="7" w:type="dxa"/>
          <w:jc w:val="center"/>
        </w:trPr>
        <w:tc>
          <w:tcPr>
            <w:tcW w:w="2170" w:type="pct"/>
            <w:gridSpan w:val="2"/>
            <w:tcBorders>
              <w:top w:val="outset" w:sz="6" w:space="0" w:color="auto"/>
              <w:left w:val="outset" w:sz="6" w:space="0" w:color="auto"/>
              <w:bottom w:val="outset" w:sz="6" w:space="0" w:color="auto"/>
              <w:right w:val="outset" w:sz="6" w:space="0" w:color="auto"/>
            </w:tcBorders>
            <w:vAlign w:val="center"/>
            <w:hideMark/>
          </w:tcPr>
          <w:p w14:paraId="2ED9691C"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Od vrednosti EUR</w:t>
            </w:r>
          </w:p>
        </w:tc>
        <w:tc>
          <w:tcPr>
            <w:tcW w:w="2797" w:type="pct"/>
            <w:gridSpan w:val="3"/>
            <w:tcBorders>
              <w:top w:val="outset" w:sz="6" w:space="0" w:color="auto"/>
              <w:left w:val="outset" w:sz="6" w:space="0" w:color="auto"/>
              <w:bottom w:val="outset" w:sz="6" w:space="0" w:color="auto"/>
              <w:right w:val="outset" w:sz="6" w:space="0" w:color="auto"/>
            </w:tcBorders>
            <w:vAlign w:val="center"/>
            <w:hideMark/>
          </w:tcPr>
          <w:p w14:paraId="65A219A2"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Znaša davek</w:t>
            </w:r>
          </w:p>
        </w:tc>
      </w:tr>
      <w:tr w:rsidR="00632724" w:rsidRPr="005E4899" w14:paraId="3EC35FA5" w14:textId="77777777" w:rsidTr="008F363E">
        <w:trPr>
          <w:tblCellSpacing w:w="7" w:type="dxa"/>
          <w:jc w:val="center"/>
        </w:trPr>
        <w:tc>
          <w:tcPr>
            <w:tcW w:w="1063" w:type="pct"/>
            <w:tcBorders>
              <w:top w:val="outset" w:sz="6" w:space="0" w:color="auto"/>
              <w:left w:val="outset" w:sz="6" w:space="0" w:color="auto"/>
              <w:bottom w:val="outset" w:sz="6" w:space="0" w:color="auto"/>
              <w:right w:val="outset" w:sz="6" w:space="0" w:color="auto"/>
            </w:tcBorders>
            <w:vAlign w:val="center"/>
            <w:hideMark/>
          </w:tcPr>
          <w:p w14:paraId="1AC83158"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Nad</w:t>
            </w:r>
          </w:p>
        </w:tc>
        <w:tc>
          <w:tcPr>
            <w:tcW w:w="1095" w:type="pct"/>
            <w:tcBorders>
              <w:top w:val="outset" w:sz="6" w:space="0" w:color="auto"/>
              <w:left w:val="outset" w:sz="6" w:space="0" w:color="auto"/>
              <w:bottom w:val="outset" w:sz="6" w:space="0" w:color="auto"/>
              <w:right w:val="outset" w:sz="6" w:space="0" w:color="auto"/>
            </w:tcBorders>
            <w:vAlign w:val="center"/>
            <w:hideMark/>
          </w:tcPr>
          <w:p w14:paraId="0D19C966"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Do</w:t>
            </w:r>
          </w:p>
        </w:tc>
        <w:tc>
          <w:tcPr>
            <w:tcW w:w="823" w:type="pct"/>
            <w:tcBorders>
              <w:top w:val="outset" w:sz="6" w:space="0" w:color="auto"/>
              <w:left w:val="outset" w:sz="6" w:space="0" w:color="auto"/>
              <w:bottom w:val="outset" w:sz="6" w:space="0" w:color="auto"/>
              <w:right w:val="outset" w:sz="6" w:space="0" w:color="auto"/>
            </w:tcBorders>
            <w:vAlign w:val="center"/>
            <w:hideMark/>
          </w:tcPr>
          <w:p w14:paraId="31500C06"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EUR </w:t>
            </w:r>
          </w:p>
        </w:tc>
        <w:tc>
          <w:tcPr>
            <w:tcW w:w="823" w:type="pct"/>
            <w:tcBorders>
              <w:top w:val="outset" w:sz="6" w:space="0" w:color="auto"/>
              <w:left w:val="outset" w:sz="6" w:space="0" w:color="auto"/>
              <w:bottom w:val="outset" w:sz="6" w:space="0" w:color="auto"/>
              <w:right w:val="outset" w:sz="6" w:space="0" w:color="auto"/>
            </w:tcBorders>
            <w:vAlign w:val="center"/>
            <w:hideMark/>
          </w:tcPr>
          <w:p w14:paraId="66E9FDF8"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 xml:space="preserve">% </w:t>
            </w:r>
          </w:p>
        </w:tc>
        <w:tc>
          <w:tcPr>
            <w:tcW w:w="1129" w:type="pct"/>
            <w:tcBorders>
              <w:top w:val="outset" w:sz="6" w:space="0" w:color="auto"/>
              <w:left w:val="outset" w:sz="6" w:space="0" w:color="auto"/>
              <w:bottom w:val="outset" w:sz="6" w:space="0" w:color="auto"/>
              <w:right w:val="outset" w:sz="6" w:space="0" w:color="auto"/>
            </w:tcBorders>
            <w:vAlign w:val="center"/>
            <w:hideMark/>
          </w:tcPr>
          <w:p w14:paraId="39C11159" w14:textId="77777777"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EUR</w:t>
            </w:r>
          </w:p>
        </w:tc>
      </w:tr>
      <w:tr w:rsidR="008F363E" w:rsidRPr="005E4899" w14:paraId="4C6CF067" w14:textId="77777777" w:rsidTr="008F363E">
        <w:trPr>
          <w:tblCellSpacing w:w="7" w:type="dxa"/>
          <w:jc w:val="center"/>
        </w:trPr>
        <w:tc>
          <w:tcPr>
            <w:tcW w:w="1063" w:type="pct"/>
            <w:tcBorders>
              <w:top w:val="outset" w:sz="6" w:space="0" w:color="auto"/>
              <w:left w:val="outset" w:sz="6" w:space="0" w:color="auto"/>
              <w:bottom w:val="outset" w:sz="6" w:space="0" w:color="auto"/>
              <w:right w:val="outset" w:sz="6" w:space="0" w:color="auto"/>
            </w:tcBorders>
            <w:hideMark/>
          </w:tcPr>
          <w:p w14:paraId="68390E63" w14:textId="77777777" w:rsidR="008F363E" w:rsidRPr="00933D13" w:rsidRDefault="008F363E" w:rsidP="0040363F">
            <w:pPr>
              <w:overflowPunct w:val="0"/>
              <w:autoSpaceDE w:val="0"/>
              <w:autoSpaceDN w:val="0"/>
              <w:adjustRightInd w:val="0"/>
              <w:jc w:val="right"/>
              <w:rPr>
                <w:color w:val="FF0000"/>
                <w:sz w:val="22"/>
                <w:szCs w:val="16"/>
              </w:rPr>
            </w:pPr>
          </w:p>
        </w:tc>
        <w:tc>
          <w:tcPr>
            <w:tcW w:w="1095" w:type="pct"/>
            <w:tcBorders>
              <w:top w:val="outset" w:sz="6" w:space="0" w:color="auto"/>
              <w:left w:val="outset" w:sz="6" w:space="0" w:color="auto"/>
              <w:bottom w:val="outset" w:sz="6" w:space="0" w:color="auto"/>
              <w:right w:val="outset" w:sz="6" w:space="0" w:color="auto"/>
            </w:tcBorders>
            <w:vAlign w:val="bottom"/>
            <w:hideMark/>
          </w:tcPr>
          <w:p w14:paraId="6FE9D6CF" w14:textId="77777777" w:rsidR="008F363E" w:rsidRPr="00933D13" w:rsidRDefault="007B18D0" w:rsidP="0040363F">
            <w:pPr>
              <w:overflowPunct w:val="0"/>
              <w:autoSpaceDE w:val="0"/>
              <w:autoSpaceDN w:val="0"/>
              <w:adjustRightInd w:val="0"/>
              <w:jc w:val="right"/>
              <w:rPr>
                <w:color w:val="FF0000"/>
                <w:sz w:val="22"/>
                <w:szCs w:val="16"/>
              </w:rPr>
            </w:pPr>
            <w:r w:rsidRPr="00933D13">
              <w:rPr>
                <w:color w:val="FF0000"/>
              </w:rPr>
              <w:t>8.</w:t>
            </w:r>
            <w:r w:rsidR="0040363F">
              <w:rPr>
                <w:color w:val="FF0000"/>
              </w:rPr>
              <w:t>602</w:t>
            </w:r>
            <w:r w:rsidRPr="00933D13">
              <w:rPr>
                <w:color w:val="FF0000"/>
              </w:rPr>
              <w:t>,</w:t>
            </w:r>
            <w:r w:rsidR="0040363F">
              <w:rPr>
                <w:color w:val="FF0000"/>
              </w:rPr>
              <w:t>88</w:t>
            </w:r>
          </w:p>
        </w:tc>
        <w:tc>
          <w:tcPr>
            <w:tcW w:w="823" w:type="pct"/>
            <w:tcBorders>
              <w:top w:val="outset" w:sz="6" w:space="0" w:color="auto"/>
              <w:left w:val="outset" w:sz="6" w:space="0" w:color="auto"/>
              <w:bottom w:val="outset" w:sz="6" w:space="0" w:color="auto"/>
              <w:right w:val="outset" w:sz="6" w:space="0" w:color="auto"/>
            </w:tcBorders>
            <w:hideMark/>
          </w:tcPr>
          <w:p w14:paraId="78E2C426" w14:textId="77777777" w:rsidR="008F363E" w:rsidRPr="00933D13" w:rsidRDefault="008F363E">
            <w:pPr>
              <w:overflowPunct w:val="0"/>
              <w:autoSpaceDE w:val="0"/>
              <w:autoSpaceDN w:val="0"/>
              <w:adjustRightInd w:val="0"/>
              <w:jc w:val="center"/>
              <w:rPr>
                <w:rFonts w:cs="Arial"/>
                <w:color w:val="FF0000"/>
                <w:sz w:val="22"/>
                <w:szCs w:val="22"/>
              </w:rPr>
            </w:pPr>
          </w:p>
        </w:tc>
        <w:tc>
          <w:tcPr>
            <w:tcW w:w="823" w:type="pct"/>
            <w:tcBorders>
              <w:top w:val="outset" w:sz="6" w:space="0" w:color="auto"/>
              <w:left w:val="outset" w:sz="6" w:space="0" w:color="auto"/>
              <w:bottom w:val="outset" w:sz="6" w:space="0" w:color="auto"/>
              <w:right w:val="outset" w:sz="6" w:space="0" w:color="auto"/>
            </w:tcBorders>
            <w:vAlign w:val="center"/>
            <w:hideMark/>
          </w:tcPr>
          <w:p w14:paraId="2E8BD6DF" w14:textId="77777777" w:rsidR="008F363E" w:rsidRPr="00933D13" w:rsidRDefault="008F363E" w:rsidP="00632724">
            <w:pPr>
              <w:spacing w:line="240" w:lineRule="auto"/>
              <w:rPr>
                <w:rFonts w:cs="Arial"/>
                <w:color w:val="FF0000"/>
                <w:szCs w:val="20"/>
                <w:lang w:val="sl-SI" w:eastAsia="sl-SI"/>
              </w:rPr>
            </w:pPr>
            <w:r w:rsidRPr="00933D13">
              <w:rPr>
                <w:rFonts w:cs="Arial"/>
                <w:color w:val="FF0000"/>
                <w:szCs w:val="20"/>
                <w:lang w:val="sl-SI" w:eastAsia="sl-SI"/>
              </w:rPr>
              <w:t>    0,15</w:t>
            </w:r>
          </w:p>
        </w:tc>
        <w:tc>
          <w:tcPr>
            <w:tcW w:w="1129" w:type="pct"/>
            <w:tcBorders>
              <w:top w:val="outset" w:sz="6" w:space="0" w:color="auto"/>
              <w:left w:val="outset" w:sz="6" w:space="0" w:color="auto"/>
              <w:bottom w:val="outset" w:sz="6" w:space="0" w:color="auto"/>
              <w:right w:val="outset" w:sz="6" w:space="0" w:color="auto"/>
            </w:tcBorders>
            <w:hideMark/>
          </w:tcPr>
          <w:p w14:paraId="45BF0699" w14:textId="77777777" w:rsidR="008F363E" w:rsidRPr="00933D13" w:rsidRDefault="008F363E">
            <w:pPr>
              <w:overflowPunct w:val="0"/>
              <w:autoSpaceDE w:val="0"/>
              <w:autoSpaceDN w:val="0"/>
              <w:adjustRightInd w:val="0"/>
              <w:jc w:val="center"/>
              <w:rPr>
                <w:rFonts w:cs="Arial"/>
                <w:color w:val="FF0000"/>
                <w:sz w:val="22"/>
                <w:szCs w:val="22"/>
              </w:rPr>
            </w:pPr>
          </w:p>
        </w:tc>
      </w:tr>
      <w:tr w:rsidR="008F363E" w:rsidRPr="005E4899" w14:paraId="048C7573" w14:textId="77777777" w:rsidTr="008F363E">
        <w:trPr>
          <w:tblCellSpacing w:w="7" w:type="dxa"/>
          <w:jc w:val="center"/>
        </w:trPr>
        <w:tc>
          <w:tcPr>
            <w:tcW w:w="1063" w:type="pct"/>
            <w:tcBorders>
              <w:top w:val="outset" w:sz="6" w:space="0" w:color="auto"/>
              <w:left w:val="outset" w:sz="6" w:space="0" w:color="auto"/>
              <w:bottom w:val="outset" w:sz="6" w:space="0" w:color="auto"/>
              <w:right w:val="outset" w:sz="6" w:space="0" w:color="auto"/>
            </w:tcBorders>
            <w:vAlign w:val="bottom"/>
            <w:hideMark/>
          </w:tcPr>
          <w:p w14:paraId="0A4F6A93" w14:textId="77777777" w:rsidR="008F363E" w:rsidRPr="00933D13" w:rsidRDefault="007B18D0" w:rsidP="0040363F">
            <w:pPr>
              <w:overflowPunct w:val="0"/>
              <w:autoSpaceDE w:val="0"/>
              <w:autoSpaceDN w:val="0"/>
              <w:adjustRightInd w:val="0"/>
              <w:jc w:val="right"/>
              <w:rPr>
                <w:color w:val="FF0000"/>
                <w:sz w:val="22"/>
                <w:szCs w:val="16"/>
              </w:rPr>
            </w:pPr>
            <w:r w:rsidRPr="00933D13">
              <w:rPr>
                <w:color w:val="FF0000"/>
              </w:rPr>
              <w:t>8.</w:t>
            </w:r>
            <w:r w:rsidR="0040363F">
              <w:rPr>
                <w:color w:val="FF0000"/>
              </w:rPr>
              <w:t>602</w:t>
            </w:r>
            <w:r w:rsidRPr="00933D13">
              <w:rPr>
                <w:color w:val="FF0000"/>
              </w:rPr>
              <w:t>,</w:t>
            </w:r>
            <w:r w:rsidR="0040363F">
              <w:rPr>
                <w:color w:val="FF0000"/>
              </w:rPr>
              <w:t>88</w:t>
            </w:r>
          </w:p>
        </w:tc>
        <w:tc>
          <w:tcPr>
            <w:tcW w:w="1095" w:type="pct"/>
            <w:tcBorders>
              <w:top w:val="outset" w:sz="6" w:space="0" w:color="auto"/>
              <w:left w:val="outset" w:sz="6" w:space="0" w:color="auto"/>
              <w:bottom w:val="outset" w:sz="6" w:space="0" w:color="auto"/>
              <w:right w:val="outset" w:sz="6" w:space="0" w:color="auto"/>
            </w:tcBorders>
            <w:vAlign w:val="bottom"/>
            <w:hideMark/>
          </w:tcPr>
          <w:p w14:paraId="23B84400" w14:textId="77777777" w:rsidR="008F363E" w:rsidRPr="00933D13" w:rsidRDefault="007B18D0" w:rsidP="0040363F">
            <w:pPr>
              <w:overflowPunct w:val="0"/>
              <w:autoSpaceDE w:val="0"/>
              <w:autoSpaceDN w:val="0"/>
              <w:adjustRightInd w:val="0"/>
              <w:jc w:val="right"/>
              <w:rPr>
                <w:color w:val="FF0000"/>
                <w:sz w:val="22"/>
                <w:szCs w:val="16"/>
              </w:rPr>
            </w:pPr>
            <w:r w:rsidRPr="00933D13">
              <w:rPr>
                <w:color w:val="FF0000"/>
              </w:rPr>
              <w:t>4</w:t>
            </w:r>
            <w:r w:rsidR="0040363F">
              <w:rPr>
                <w:color w:val="FF0000"/>
              </w:rPr>
              <w:t>7</w:t>
            </w:r>
            <w:r w:rsidRPr="00933D13">
              <w:rPr>
                <w:color w:val="FF0000"/>
              </w:rPr>
              <w:t>.</w:t>
            </w:r>
            <w:r w:rsidR="0040363F">
              <w:rPr>
                <w:color w:val="FF0000"/>
              </w:rPr>
              <w:t>793</w:t>
            </w:r>
            <w:r w:rsidRPr="00933D13">
              <w:rPr>
                <w:color w:val="FF0000"/>
              </w:rPr>
              <w:t>,</w:t>
            </w:r>
            <w:r w:rsidR="0040363F">
              <w:rPr>
                <w:color w:val="FF0000"/>
              </w:rPr>
              <w:t>78</w:t>
            </w:r>
            <w:r w:rsidRPr="00933D13">
              <w:rPr>
                <w:color w:val="FF0000"/>
              </w:rPr>
              <w:t xml:space="preserve">    </w:t>
            </w:r>
          </w:p>
        </w:tc>
        <w:tc>
          <w:tcPr>
            <w:tcW w:w="823" w:type="pct"/>
            <w:tcBorders>
              <w:top w:val="outset" w:sz="6" w:space="0" w:color="auto"/>
              <w:left w:val="outset" w:sz="6" w:space="0" w:color="auto"/>
              <w:bottom w:val="outset" w:sz="6" w:space="0" w:color="auto"/>
              <w:right w:val="outset" w:sz="6" w:space="0" w:color="auto"/>
            </w:tcBorders>
            <w:vAlign w:val="bottom"/>
            <w:hideMark/>
          </w:tcPr>
          <w:p w14:paraId="6F15691F" w14:textId="77777777" w:rsidR="008F363E" w:rsidRPr="00933D13" w:rsidRDefault="007B18D0" w:rsidP="00006983">
            <w:pPr>
              <w:overflowPunct w:val="0"/>
              <w:autoSpaceDE w:val="0"/>
              <w:autoSpaceDN w:val="0"/>
              <w:adjustRightInd w:val="0"/>
              <w:jc w:val="right"/>
              <w:rPr>
                <w:rFonts w:cs="Arial"/>
                <w:color w:val="FF0000"/>
                <w:sz w:val="22"/>
                <w:szCs w:val="22"/>
              </w:rPr>
            </w:pPr>
            <w:r w:rsidRPr="00933D13">
              <w:rPr>
                <w:rFonts w:cs="Arial"/>
                <w:color w:val="FF0000"/>
                <w:szCs w:val="22"/>
              </w:rPr>
              <w:t>12,</w:t>
            </w:r>
            <w:r w:rsidR="00006983">
              <w:rPr>
                <w:rFonts w:cs="Arial"/>
                <w:color w:val="FF0000"/>
                <w:szCs w:val="22"/>
              </w:rPr>
              <w:t>90</w:t>
            </w:r>
          </w:p>
        </w:tc>
        <w:tc>
          <w:tcPr>
            <w:tcW w:w="823" w:type="pct"/>
            <w:tcBorders>
              <w:top w:val="outset" w:sz="6" w:space="0" w:color="auto"/>
              <w:left w:val="outset" w:sz="6" w:space="0" w:color="auto"/>
              <w:bottom w:val="outset" w:sz="6" w:space="0" w:color="auto"/>
              <w:right w:val="outset" w:sz="6" w:space="0" w:color="auto"/>
            </w:tcBorders>
            <w:vAlign w:val="center"/>
            <w:hideMark/>
          </w:tcPr>
          <w:p w14:paraId="236EC226" w14:textId="77777777" w:rsidR="008F363E" w:rsidRPr="00933D13" w:rsidRDefault="008F363E" w:rsidP="00632724">
            <w:pPr>
              <w:spacing w:line="240" w:lineRule="auto"/>
              <w:jc w:val="right"/>
              <w:rPr>
                <w:rFonts w:cs="Arial"/>
                <w:color w:val="FF0000"/>
                <w:szCs w:val="20"/>
                <w:lang w:val="sl-SI" w:eastAsia="sl-SI"/>
              </w:rPr>
            </w:pPr>
            <w:r w:rsidRPr="00933D13">
              <w:rPr>
                <w:rFonts w:cs="Arial"/>
                <w:color w:val="FF0000"/>
                <w:szCs w:val="20"/>
                <w:lang w:val="sl-SI" w:eastAsia="sl-SI"/>
              </w:rPr>
              <w:t>+ 0,35 nad</w:t>
            </w:r>
          </w:p>
        </w:tc>
        <w:tc>
          <w:tcPr>
            <w:tcW w:w="1129" w:type="pct"/>
            <w:tcBorders>
              <w:top w:val="outset" w:sz="6" w:space="0" w:color="auto"/>
              <w:left w:val="outset" w:sz="6" w:space="0" w:color="auto"/>
              <w:bottom w:val="outset" w:sz="6" w:space="0" w:color="auto"/>
              <w:right w:val="outset" w:sz="6" w:space="0" w:color="auto"/>
            </w:tcBorders>
            <w:vAlign w:val="bottom"/>
            <w:hideMark/>
          </w:tcPr>
          <w:p w14:paraId="6B1AF741" w14:textId="77777777" w:rsidR="008F363E" w:rsidRPr="00933D13" w:rsidRDefault="007B18D0" w:rsidP="00006983">
            <w:pPr>
              <w:overflowPunct w:val="0"/>
              <w:autoSpaceDE w:val="0"/>
              <w:autoSpaceDN w:val="0"/>
              <w:adjustRightInd w:val="0"/>
              <w:jc w:val="right"/>
              <w:rPr>
                <w:color w:val="FF0000"/>
                <w:sz w:val="22"/>
                <w:szCs w:val="16"/>
              </w:rPr>
            </w:pPr>
            <w:r w:rsidRPr="00933D13">
              <w:rPr>
                <w:color w:val="FF0000"/>
              </w:rPr>
              <w:t>8.</w:t>
            </w:r>
            <w:r w:rsidR="00006983">
              <w:rPr>
                <w:color w:val="FF0000"/>
              </w:rPr>
              <w:t>602</w:t>
            </w:r>
            <w:r w:rsidRPr="00933D13">
              <w:rPr>
                <w:color w:val="FF0000"/>
              </w:rPr>
              <w:t>,</w:t>
            </w:r>
            <w:r w:rsidR="00006983">
              <w:rPr>
                <w:color w:val="FF0000"/>
              </w:rPr>
              <w:t>88</w:t>
            </w:r>
          </w:p>
        </w:tc>
      </w:tr>
      <w:tr w:rsidR="008F363E" w:rsidRPr="005E4899" w14:paraId="6CB6CD68" w14:textId="77777777" w:rsidTr="008F363E">
        <w:trPr>
          <w:tblCellSpacing w:w="7" w:type="dxa"/>
          <w:jc w:val="center"/>
        </w:trPr>
        <w:tc>
          <w:tcPr>
            <w:tcW w:w="1063" w:type="pct"/>
            <w:tcBorders>
              <w:top w:val="outset" w:sz="6" w:space="0" w:color="auto"/>
              <w:left w:val="outset" w:sz="6" w:space="0" w:color="auto"/>
              <w:bottom w:val="outset" w:sz="6" w:space="0" w:color="auto"/>
              <w:right w:val="outset" w:sz="6" w:space="0" w:color="auto"/>
            </w:tcBorders>
            <w:vAlign w:val="bottom"/>
            <w:hideMark/>
          </w:tcPr>
          <w:p w14:paraId="1B826192" w14:textId="77777777" w:rsidR="008F363E" w:rsidRPr="00933D13" w:rsidRDefault="0040363F" w:rsidP="0040363F">
            <w:pPr>
              <w:overflowPunct w:val="0"/>
              <w:autoSpaceDE w:val="0"/>
              <w:autoSpaceDN w:val="0"/>
              <w:adjustRightInd w:val="0"/>
              <w:jc w:val="right"/>
              <w:rPr>
                <w:color w:val="FF0000"/>
                <w:sz w:val="22"/>
                <w:szCs w:val="16"/>
              </w:rPr>
            </w:pPr>
            <w:r>
              <w:rPr>
                <w:color w:val="FF0000"/>
              </w:rPr>
              <w:t>47</w:t>
            </w:r>
            <w:r w:rsidR="007B18D0" w:rsidRPr="00933D13">
              <w:rPr>
                <w:color w:val="FF0000"/>
              </w:rPr>
              <w:t>.</w:t>
            </w:r>
            <w:r>
              <w:rPr>
                <w:color w:val="FF0000"/>
              </w:rPr>
              <w:t>793</w:t>
            </w:r>
            <w:r w:rsidR="007B18D0" w:rsidRPr="00933D13">
              <w:rPr>
                <w:color w:val="FF0000"/>
              </w:rPr>
              <w:t>,</w:t>
            </w:r>
            <w:r>
              <w:rPr>
                <w:color w:val="FF0000"/>
              </w:rPr>
              <w:t>48</w:t>
            </w:r>
            <w:r w:rsidR="007B18D0" w:rsidRPr="00933D13">
              <w:rPr>
                <w:color w:val="FF0000"/>
              </w:rPr>
              <w:t xml:space="preserve">    </w:t>
            </w:r>
          </w:p>
        </w:tc>
        <w:tc>
          <w:tcPr>
            <w:tcW w:w="1095" w:type="pct"/>
            <w:tcBorders>
              <w:top w:val="outset" w:sz="6" w:space="0" w:color="auto"/>
              <w:left w:val="outset" w:sz="6" w:space="0" w:color="auto"/>
              <w:bottom w:val="outset" w:sz="6" w:space="0" w:color="auto"/>
              <w:right w:val="outset" w:sz="6" w:space="0" w:color="auto"/>
            </w:tcBorders>
            <w:vAlign w:val="bottom"/>
            <w:hideMark/>
          </w:tcPr>
          <w:p w14:paraId="73E5D8A1" w14:textId="77777777" w:rsidR="008F363E" w:rsidRPr="00933D13" w:rsidRDefault="007B18D0" w:rsidP="0040363F">
            <w:pPr>
              <w:overflowPunct w:val="0"/>
              <w:autoSpaceDE w:val="0"/>
              <w:autoSpaceDN w:val="0"/>
              <w:adjustRightInd w:val="0"/>
              <w:jc w:val="right"/>
              <w:rPr>
                <w:color w:val="FF0000"/>
                <w:sz w:val="22"/>
                <w:szCs w:val="16"/>
              </w:rPr>
            </w:pPr>
            <w:r w:rsidRPr="00933D13">
              <w:rPr>
                <w:color w:val="FF0000"/>
              </w:rPr>
              <w:t>9</w:t>
            </w:r>
            <w:r w:rsidR="0040363F">
              <w:rPr>
                <w:color w:val="FF0000"/>
              </w:rPr>
              <w:t>5</w:t>
            </w:r>
            <w:r w:rsidRPr="00933D13">
              <w:rPr>
                <w:color w:val="FF0000"/>
              </w:rPr>
              <w:t>.</w:t>
            </w:r>
            <w:r w:rsidR="0040363F">
              <w:rPr>
                <w:color w:val="FF0000"/>
              </w:rPr>
              <w:t>587</w:t>
            </w:r>
            <w:r w:rsidRPr="00933D13">
              <w:rPr>
                <w:color w:val="FF0000"/>
              </w:rPr>
              <w:t>,</w:t>
            </w:r>
            <w:r w:rsidR="0040363F">
              <w:rPr>
                <w:color w:val="FF0000"/>
              </w:rPr>
              <w:t>52</w:t>
            </w:r>
            <w:r w:rsidRPr="00933D13">
              <w:rPr>
                <w:color w:val="FF0000"/>
              </w:rPr>
              <w:t xml:space="preserve">    </w:t>
            </w:r>
          </w:p>
        </w:tc>
        <w:tc>
          <w:tcPr>
            <w:tcW w:w="823" w:type="pct"/>
            <w:tcBorders>
              <w:top w:val="outset" w:sz="6" w:space="0" w:color="auto"/>
              <w:left w:val="outset" w:sz="6" w:space="0" w:color="auto"/>
              <w:bottom w:val="outset" w:sz="6" w:space="0" w:color="auto"/>
              <w:right w:val="outset" w:sz="6" w:space="0" w:color="auto"/>
            </w:tcBorders>
            <w:vAlign w:val="bottom"/>
            <w:hideMark/>
          </w:tcPr>
          <w:p w14:paraId="53B49A57" w14:textId="77777777" w:rsidR="008F363E" w:rsidRPr="00933D13" w:rsidRDefault="00006983" w:rsidP="007B18D0">
            <w:pPr>
              <w:overflowPunct w:val="0"/>
              <w:autoSpaceDE w:val="0"/>
              <w:autoSpaceDN w:val="0"/>
              <w:adjustRightInd w:val="0"/>
              <w:jc w:val="right"/>
              <w:rPr>
                <w:rFonts w:cs="Arial"/>
                <w:color w:val="FF0000"/>
                <w:sz w:val="22"/>
                <w:szCs w:val="22"/>
              </w:rPr>
            </w:pPr>
            <w:r>
              <w:rPr>
                <w:rFonts w:cs="Arial"/>
                <w:color w:val="FF0000"/>
                <w:szCs w:val="22"/>
              </w:rPr>
              <w:t>150,08</w:t>
            </w:r>
          </w:p>
        </w:tc>
        <w:tc>
          <w:tcPr>
            <w:tcW w:w="823" w:type="pct"/>
            <w:tcBorders>
              <w:top w:val="outset" w:sz="6" w:space="0" w:color="auto"/>
              <w:left w:val="outset" w:sz="6" w:space="0" w:color="auto"/>
              <w:bottom w:val="outset" w:sz="6" w:space="0" w:color="auto"/>
              <w:right w:val="outset" w:sz="6" w:space="0" w:color="auto"/>
            </w:tcBorders>
            <w:vAlign w:val="center"/>
            <w:hideMark/>
          </w:tcPr>
          <w:p w14:paraId="5291CD34" w14:textId="77777777" w:rsidR="008F363E" w:rsidRPr="00933D13" w:rsidRDefault="008F363E" w:rsidP="00632724">
            <w:pPr>
              <w:spacing w:line="240" w:lineRule="auto"/>
              <w:jc w:val="right"/>
              <w:rPr>
                <w:rFonts w:cs="Arial"/>
                <w:color w:val="FF0000"/>
                <w:szCs w:val="20"/>
                <w:lang w:val="sl-SI" w:eastAsia="sl-SI"/>
              </w:rPr>
            </w:pPr>
            <w:r w:rsidRPr="00933D13">
              <w:rPr>
                <w:rFonts w:cs="Arial"/>
                <w:color w:val="FF0000"/>
                <w:szCs w:val="20"/>
                <w:lang w:val="sl-SI" w:eastAsia="sl-SI"/>
              </w:rPr>
              <w:t>+ 0,55 nad</w:t>
            </w:r>
          </w:p>
        </w:tc>
        <w:tc>
          <w:tcPr>
            <w:tcW w:w="1129" w:type="pct"/>
            <w:tcBorders>
              <w:top w:val="outset" w:sz="6" w:space="0" w:color="auto"/>
              <w:left w:val="outset" w:sz="6" w:space="0" w:color="auto"/>
              <w:bottom w:val="outset" w:sz="6" w:space="0" w:color="auto"/>
              <w:right w:val="outset" w:sz="6" w:space="0" w:color="auto"/>
            </w:tcBorders>
            <w:vAlign w:val="bottom"/>
            <w:hideMark/>
          </w:tcPr>
          <w:p w14:paraId="3E7A1650" w14:textId="77777777" w:rsidR="008F363E" w:rsidRPr="00933D13" w:rsidRDefault="007B18D0" w:rsidP="00006983">
            <w:pPr>
              <w:overflowPunct w:val="0"/>
              <w:autoSpaceDE w:val="0"/>
              <w:autoSpaceDN w:val="0"/>
              <w:adjustRightInd w:val="0"/>
              <w:jc w:val="right"/>
              <w:rPr>
                <w:color w:val="FF0000"/>
                <w:sz w:val="22"/>
                <w:szCs w:val="16"/>
              </w:rPr>
            </w:pPr>
            <w:r w:rsidRPr="00933D13">
              <w:rPr>
                <w:color w:val="FF0000"/>
              </w:rPr>
              <w:t>4</w:t>
            </w:r>
            <w:r w:rsidR="00006983">
              <w:rPr>
                <w:color w:val="FF0000"/>
              </w:rPr>
              <w:t>7</w:t>
            </w:r>
            <w:r w:rsidRPr="00933D13">
              <w:rPr>
                <w:color w:val="FF0000"/>
              </w:rPr>
              <w:t>.</w:t>
            </w:r>
            <w:r w:rsidR="00006983">
              <w:rPr>
                <w:color w:val="FF0000"/>
              </w:rPr>
              <w:t>793</w:t>
            </w:r>
            <w:r w:rsidRPr="00933D13">
              <w:rPr>
                <w:color w:val="FF0000"/>
              </w:rPr>
              <w:t>,</w:t>
            </w:r>
            <w:r w:rsidR="00006983">
              <w:rPr>
                <w:color w:val="FF0000"/>
              </w:rPr>
              <w:t>78</w:t>
            </w:r>
            <w:r w:rsidRPr="00933D13">
              <w:rPr>
                <w:color w:val="FF0000"/>
              </w:rPr>
              <w:t xml:space="preserve">    </w:t>
            </w:r>
          </w:p>
        </w:tc>
      </w:tr>
      <w:tr w:rsidR="008F363E" w:rsidRPr="005E4899" w14:paraId="5C5FF607" w14:textId="77777777" w:rsidTr="008F363E">
        <w:trPr>
          <w:tblCellSpacing w:w="7" w:type="dxa"/>
          <w:jc w:val="center"/>
        </w:trPr>
        <w:tc>
          <w:tcPr>
            <w:tcW w:w="1063" w:type="pct"/>
            <w:tcBorders>
              <w:top w:val="outset" w:sz="6" w:space="0" w:color="auto"/>
              <w:left w:val="outset" w:sz="6" w:space="0" w:color="auto"/>
              <w:bottom w:val="outset" w:sz="6" w:space="0" w:color="auto"/>
              <w:right w:val="outset" w:sz="6" w:space="0" w:color="auto"/>
            </w:tcBorders>
            <w:vAlign w:val="bottom"/>
            <w:hideMark/>
          </w:tcPr>
          <w:p w14:paraId="3BF30086" w14:textId="77777777" w:rsidR="008F363E" w:rsidRPr="00933D13" w:rsidRDefault="007B18D0" w:rsidP="0040363F">
            <w:pPr>
              <w:overflowPunct w:val="0"/>
              <w:autoSpaceDE w:val="0"/>
              <w:autoSpaceDN w:val="0"/>
              <w:adjustRightInd w:val="0"/>
              <w:jc w:val="right"/>
              <w:rPr>
                <w:color w:val="FF0000"/>
                <w:sz w:val="22"/>
                <w:szCs w:val="16"/>
              </w:rPr>
            </w:pPr>
            <w:r w:rsidRPr="00933D13">
              <w:rPr>
                <w:color w:val="FF0000"/>
              </w:rPr>
              <w:t>9</w:t>
            </w:r>
            <w:r w:rsidR="0040363F">
              <w:rPr>
                <w:color w:val="FF0000"/>
              </w:rPr>
              <w:t>5</w:t>
            </w:r>
            <w:r w:rsidRPr="00933D13">
              <w:rPr>
                <w:color w:val="FF0000"/>
              </w:rPr>
              <w:t>.</w:t>
            </w:r>
            <w:r w:rsidR="0040363F">
              <w:rPr>
                <w:color w:val="FF0000"/>
              </w:rPr>
              <w:t>587</w:t>
            </w:r>
            <w:r w:rsidRPr="00933D13">
              <w:rPr>
                <w:color w:val="FF0000"/>
              </w:rPr>
              <w:t>,</w:t>
            </w:r>
            <w:r w:rsidR="0040363F">
              <w:rPr>
                <w:color w:val="FF0000"/>
              </w:rPr>
              <w:t>52</w:t>
            </w:r>
            <w:r w:rsidRPr="00933D13">
              <w:rPr>
                <w:color w:val="FF0000"/>
              </w:rPr>
              <w:t xml:space="preserve">    </w:t>
            </w:r>
          </w:p>
        </w:tc>
        <w:tc>
          <w:tcPr>
            <w:tcW w:w="1095" w:type="pct"/>
            <w:tcBorders>
              <w:top w:val="outset" w:sz="6" w:space="0" w:color="auto"/>
              <w:left w:val="outset" w:sz="6" w:space="0" w:color="auto"/>
              <w:bottom w:val="outset" w:sz="6" w:space="0" w:color="auto"/>
              <w:right w:val="outset" w:sz="6" w:space="0" w:color="auto"/>
            </w:tcBorders>
            <w:vAlign w:val="bottom"/>
            <w:hideMark/>
          </w:tcPr>
          <w:p w14:paraId="7467E453" w14:textId="77777777" w:rsidR="008F363E" w:rsidRPr="00933D13" w:rsidRDefault="0040363F" w:rsidP="0040363F">
            <w:pPr>
              <w:overflowPunct w:val="0"/>
              <w:autoSpaceDE w:val="0"/>
              <w:autoSpaceDN w:val="0"/>
              <w:adjustRightInd w:val="0"/>
              <w:jc w:val="right"/>
              <w:rPr>
                <w:color w:val="FF0000"/>
                <w:sz w:val="22"/>
                <w:szCs w:val="16"/>
              </w:rPr>
            </w:pPr>
            <w:r>
              <w:rPr>
                <w:color w:val="FF0000"/>
              </w:rPr>
              <w:t>143</w:t>
            </w:r>
            <w:r w:rsidR="007B18D0" w:rsidRPr="00933D13">
              <w:rPr>
                <w:color w:val="FF0000"/>
              </w:rPr>
              <w:t>.</w:t>
            </w:r>
            <w:r>
              <w:rPr>
                <w:color w:val="FF0000"/>
              </w:rPr>
              <w:t>381</w:t>
            </w:r>
            <w:r w:rsidR="007B18D0" w:rsidRPr="00933D13">
              <w:rPr>
                <w:color w:val="FF0000"/>
              </w:rPr>
              <w:t>,</w:t>
            </w:r>
            <w:r>
              <w:rPr>
                <w:color w:val="FF0000"/>
              </w:rPr>
              <w:t>32</w:t>
            </w:r>
          </w:p>
        </w:tc>
        <w:tc>
          <w:tcPr>
            <w:tcW w:w="823" w:type="pct"/>
            <w:tcBorders>
              <w:top w:val="outset" w:sz="6" w:space="0" w:color="auto"/>
              <w:left w:val="outset" w:sz="6" w:space="0" w:color="auto"/>
              <w:bottom w:val="outset" w:sz="6" w:space="0" w:color="auto"/>
              <w:right w:val="outset" w:sz="6" w:space="0" w:color="auto"/>
            </w:tcBorders>
            <w:vAlign w:val="bottom"/>
            <w:hideMark/>
          </w:tcPr>
          <w:p w14:paraId="50AF4793" w14:textId="77777777" w:rsidR="008F363E" w:rsidRPr="00933D13" w:rsidRDefault="00006983">
            <w:pPr>
              <w:overflowPunct w:val="0"/>
              <w:autoSpaceDE w:val="0"/>
              <w:autoSpaceDN w:val="0"/>
              <w:adjustRightInd w:val="0"/>
              <w:jc w:val="right"/>
              <w:rPr>
                <w:rFonts w:cs="Arial"/>
                <w:color w:val="FF0000"/>
                <w:sz w:val="22"/>
                <w:szCs w:val="22"/>
              </w:rPr>
            </w:pPr>
            <w:r>
              <w:rPr>
                <w:rFonts w:cs="Arial"/>
                <w:color w:val="FF0000"/>
                <w:szCs w:val="22"/>
              </w:rPr>
              <w:t>412,94</w:t>
            </w:r>
          </w:p>
        </w:tc>
        <w:tc>
          <w:tcPr>
            <w:tcW w:w="823" w:type="pct"/>
            <w:tcBorders>
              <w:top w:val="outset" w:sz="6" w:space="0" w:color="auto"/>
              <w:left w:val="outset" w:sz="6" w:space="0" w:color="auto"/>
              <w:bottom w:val="outset" w:sz="6" w:space="0" w:color="auto"/>
              <w:right w:val="outset" w:sz="6" w:space="0" w:color="auto"/>
            </w:tcBorders>
            <w:vAlign w:val="center"/>
            <w:hideMark/>
          </w:tcPr>
          <w:p w14:paraId="6F59C351" w14:textId="77777777" w:rsidR="008F363E" w:rsidRPr="00933D13" w:rsidRDefault="008F363E" w:rsidP="00632724">
            <w:pPr>
              <w:spacing w:line="240" w:lineRule="auto"/>
              <w:jc w:val="right"/>
              <w:rPr>
                <w:rFonts w:cs="Arial"/>
                <w:color w:val="FF0000"/>
                <w:szCs w:val="20"/>
                <w:lang w:val="sl-SI" w:eastAsia="sl-SI"/>
              </w:rPr>
            </w:pPr>
            <w:r w:rsidRPr="00933D13">
              <w:rPr>
                <w:rFonts w:cs="Arial"/>
                <w:color w:val="FF0000"/>
                <w:szCs w:val="20"/>
                <w:lang w:val="sl-SI" w:eastAsia="sl-SI"/>
              </w:rPr>
              <w:t>+ 0,75 nad</w:t>
            </w:r>
          </w:p>
        </w:tc>
        <w:tc>
          <w:tcPr>
            <w:tcW w:w="1129" w:type="pct"/>
            <w:tcBorders>
              <w:top w:val="outset" w:sz="6" w:space="0" w:color="auto"/>
              <w:left w:val="outset" w:sz="6" w:space="0" w:color="auto"/>
              <w:bottom w:val="outset" w:sz="6" w:space="0" w:color="auto"/>
              <w:right w:val="outset" w:sz="6" w:space="0" w:color="auto"/>
            </w:tcBorders>
            <w:vAlign w:val="bottom"/>
            <w:hideMark/>
          </w:tcPr>
          <w:p w14:paraId="61A6F05C" w14:textId="77777777" w:rsidR="008F363E" w:rsidRPr="00933D13" w:rsidRDefault="007B18D0" w:rsidP="00006983">
            <w:pPr>
              <w:overflowPunct w:val="0"/>
              <w:autoSpaceDE w:val="0"/>
              <w:autoSpaceDN w:val="0"/>
              <w:adjustRightInd w:val="0"/>
              <w:jc w:val="right"/>
              <w:rPr>
                <w:color w:val="FF0000"/>
                <w:sz w:val="22"/>
                <w:szCs w:val="16"/>
              </w:rPr>
            </w:pPr>
            <w:r w:rsidRPr="00933D13">
              <w:rPr>
                <w:color w:val="FF0000"/>
              </w:rPr>
              <w:t>9</w:t>
            </w:r>
            <w:r w:rsidR="00006983">
              <w:rPr>
                <w:color w:val="FF0000"/>
              </w:rPr>
              <w:t>5</w:t>
            </w:r>
            <w:r w:rsidRPr="00933D13">
              <w:rPr>
                <w:color w:val="FF0000"/>
              </w:rPr>
              <w:t>.</w:t>
            </w:r>
            <w:r w:rsidR="00006983">
              <w:rPr>
                <w:color w:val="FF0000"/>
              </w:rPr>
              <w:t>587</w:t>
            </w:r>
            <w:r w:rsidRPr="00933D13">
              <w:rPr>
                <w:color w:val="FF0000"/>
              </w:rPr>
              <w:t>,</w:t>
            </w:r>
            <w:r w:rsidR="00006983">
              <w:rPr>
                <w:color w:val="FF0000"/>
              </w:rPr>
              <w:t>52</w:t>
            </w:r>
            <w:r w:rsidRPr="00933D13">
              <w:rPr>
                <w:color w:val="FF0000"/>
              </w:rPr>
              <w:t xml:space="preserve">    </w:t>
            </w:r>
          </w:p>
        </w:tc>
      </w:tr>
      <w:tr w:rsidR="008F363E" w:rsidRPr="005E4899" w14:paraId="4840619B" w14:textId="77777777" w:rsidTr="008F363E">
        <w:trPr>
          <w:tblCellSpacing w:w="7" w:type="dxa"/>
          <w:jc w:val="center"/>
        </w:trPr>
        <w:tc>
          <w:tcPr>
            <w:tcW w:w="1063" w:type="pct"/>
            <w:tcBorders>
              <w:top w:val="outset" w:sz="6" w:space="0" w:color="auto"/>
              <w:left w:val="outset" w:sz="6" w:space="0" w:color="auto"/>
              <w:bottom w:val="outset" w:sz="6" w:space="0" w:color="auto"/>
              <w:right w:val="outset" w:sz="6" w:space="0" w:color="auto"/>
            </w:tcBorders>
            <w:vAlign w:val="bottom"/>
            <w:hideMark/>
          </w:tcPr>
          <w:p w14:paraId="686E4701" w14:textId="77777777" w:rsidR="008F363E" w:rsidRPr="00933D13" w:rsidRDefault="0040363F" w:rsidP="0040363F">
            <w:pPr>
              <w:overflowPunct w:val="0"/>
              <w:autoSpaceDE w:val="0"/>
              <w:autoSpaceDN w:val="0"/>
              <w:adjustRightInd w:val="0"/>
              <w:jc w:val="right"/>
              <w:rPr>
                <w:color w:val="FF0000"/>
                <w:sz w:val="22"/>
                <w:szCs w:val="16"/>
              </w:rPr>
            </w:pPr>
            <w:r>
              <w:rPr>
                <w:color w:val="FF0000"/>
              </w:rPr>
              <w:t>143</w:t>
            </w:r>
            <w:r w:rsidR="007B18D0" w:rsidRPr="00933D13">
              <w:rPr>
                <w:color w:val="FF0000"/>
              </w:rPr>
              <w:t>.</w:t>
            </w:r>
            <w:r>
              <w:rPr>
                <w:color w:val="FF0000"/>
              </w:rPr>
              <w:t>3841,32</w:t>
            </w:r>
          </w:p>
        </w:tc>
        <w:tc>
          <w:tcPr>
            <w:tcW w:w="1095" w:type="pct"/>
            <w:tcBorders>
              <w:top w:val="outset" w:sz="6" w:space="0" w:color="auto"/>
              <w:left w:val="outset" w:sz="6" w:space="0" w:color="auto"/>
              <w:bottom w:val="outset" w:sz="6" w:space="0" w:color="auto"/>
              <w:right w:val="outset" w:sz="6" w:space="0" w:color="auto"/>
            </w:tcBorders>
            <w:vAlign w:val="bottom"/>
            <w:hideMark/>
          </w:tcPr>
          <w:p w14:paraId="69A6D0BF" w14:textId="77777777" w:rsidR="008F363E" w:rsidRPr="00933D13" w:rsidRDefault="0040363F" w:rsidP="0040363F">
            <w:pPr>
              <w:overflowPunct w:val="0"/>
              <w:autoSpaceDE w:val="0"/>
              <w:autoSpaceDN w:val="0"/>
              <w:adjustRightInd w:val="0"/>
              <w:jc w:val="right"/>
              <w:rPr>
                <w:color w:val="FF0000"/>
                <w:sz w:val="22"/>
                <w:szCs w:val="16"/>
              </w:rPr>
            </w:pPr>
            <w:r>
              <w:rPr>
                <w:color w:val="FF0000"/>
              </w:rPr>
              <w:t>191</w:t>
            </w:r>
            <w:r w:rsidR="007B18D0" w:rsidRPr="00933D13">
              <w:rPr>
                <w:color w:val="FF0000"/>
              </w:rPr>
              <w:t>.</w:t>
            </w:r>
            <w:r>
              <w:rPr>
                <w:color w:val="FF0000"/>
              </w:rPr>
              <w:t>175</w:t>
            </w:r>
            <w:r w:rsidR="007B18D0" w:rsidRPr="00933D13">
              <w:rPr>
                <w:color w:val="FF0000"/>
              </w:rPr>
              <w:t>,</w:t>
            </w:r>
            <w:r>
              <w:rPr>
                <w:color w:val="FF0000"/>
              </w:rPr>
              <w:t>08</w:t>
            </w:r>
            <w:r w:rsidR="007B18D0" w:rsidRPr="00933D13">
              <w:rPr>
                <w:color w:val="FF0000"/>
              </w:rPr>
              <w:t xml:space="preserve">    </w:t>
            </w:r>
          </w:p>
        </w:tc>
        <w:tc>
          <w:tcPr>
            <w:tcW w:w="823" w:type="pct"/>
            <w:tcBorders>
              <w:top w:val="outset" w:sz="6" w:space="0" w:color="auto"/>
              <w:left w:val="outset" w:sz="6" w:space="0" w:color="auto"/>
              <w:bottom w:val="outset" w:sz="6" w:space="0" w:color="auto"/>
              <w:right w:val="outset" w:sz="6" w:space="0" w:color="auto"/>
            </w:tcBorders>
            <w:vAlign w:val="bottom"/>
            <w:hideMark/>
          </w:tcPr>
          <w:p w14:paraId="3FA311FE" w14:textId="77777777" w:rsidR="008F363E" w:rsidRPr="00933D13" w:rsidRDefault="00006983" w:rsidP="00006983">
            <w:pPr>
              <w:overflowPunct w:val="0"/>
              <w:autoSpaceDE w:val="0"/>
              <w:autoSpaceDN w:val="0"/>
              <w:adjustRightInd w:val="0"/>
              <w:jc w:val="right"/>
              <w:rPr>
                <w:rFonts w:cs="Arial"/>
                <w:color w:val="FF0000"/>
                <w:sz w:val="22"/>
                <w:szCs w:val="22"/>
              </w:rPr>
            </w:pPr>
            <w:r>
              <w:rPr>
                <w:rFonts w:cs="Arial"/>
                <w:color w:val="FF0000"/>
                <w:szCs w:val="22"/>
              </w:rPr>
              <w:t>771</w:t>
            </w:r>
            <w:r w:rsidR="008F363E" w:rsidRPr="00933D13">
              <w:rPr>
                <w:rFonts w:cs="Arial"/>
                <w:color w:val="FF0000"/>
                <w:szCs w:val="22"/>
              </w:rPr>
              <w:t>,</w:t>
            </w:r>
            <w:r>
              <w:rPr>
                <w:rFonts w:cs="Arial"/>
                <w:color w:val="FF0000"/>
                <w:szCs w:val="22"/>
              </w:rPr>
              <w:t>39</w:t>
            </w:r>
          </w:p>
        </w:tc>
        <w:tc>
          <w:tcPr>
            <w:tcW w:w="823" w:type="pct"/>
            <w:tcBorders>
              <w:top w:val="outset" w:sz="6" w:space="0" w:color="auto"/>
              <w:left w:val="outset" w:sz="6" w:space="0" w:color="auto"/>
              <w:bottom w:val="outset" w:sz="6" w:space="0" w:color="auto"/>
              <w:right w:val="outset" w:sz="6" w:space="0" w:color="auto"/>
            </w:tcBorders>
            <w:vAlign w:val="center"/>
            <w:hideMark/>
          </w:tcPr>
          <w:p w14:paraId="6DF6189C" w14:textId="77777777" w:rsidR="008F363E" w:rsidRPr="00933D13" w:rsidRDefault="008F363E" w:rsidP="00632724">
            <w:pPr>
              <w:spacing w:line="240" w:lineRule="auto"/>
              <w:jc w:val="right"/>
              <w:rPr>
                <w:rFonts w:cs="Arial"/>
                <w:color w:val="FF0000"/>
                <w:szCs w:val="20"/>
                <w:lang w:val="sl-SI" w:eastAsia="sl-SI"/>
              </w:rPr>
            </w:pPr>
            <w:r w:rsidRPr="00933D13">
              <w:rPr>
                <w:rFonts w:cs="Arial"/>
                <w:color w:val="FF0000"/>
                <w:szCs w:val="20"/>
                <w:lang w:val="sl-SI" w:eastAsia="sl-SI"/>
              </w:rPr>
              <w:t>+ 1,00 nad</w:t>
            </w:r>
          </w:p>
        </w:tc>
        <w:tc>
          <w:tcPr>
            <w:tcW w:w="1129" w:type="pct"/>
            <w:tcBorders>
              <w:top w:val="outset" w:sz="6" w:space="0" w:color="auto"/>
              <w:left w:val="outset" w:sz="6" w:space="0" w:color="auto"/>
              <w:bottom w:val="outset" w:sz="6" w:space="0" w:color="auto"/>
              <w:right w:val="outset" w:sz="6" w:space="0" w:color="auto"/>
            </w:tcBorders>
            <w:vAlign w:val="bottom"/>
            <w:hideMark/>
          </w:tcPr>
          <w:p w14:paraId="151B02A0" w14:textId="77777777" w:rsidR="008F363E" w:rsidRPr="00933D13" w:rsidRDefault="007B18D0" w:rsidP="00006983">
            <w:pPr>
              <w:overflowPunct w:val="0"/>
              <w:autoSpaceDE w:val="0"/>
              <w:autoSpaceDN w:val="0"/>
              <w:adjustRightInd w:val="0"/>
              <w:jc w:val="right"/>
              <w:rPr>
                <w:color w:val="FF0000"/>
                <w:sz w:val="22"/>
                <w:szCs w:val="16"/>
              </w:rPr>
            </w:pPr>
            <w:r w:rsidRPr="00933D13">
              <w:rPr>
                <w:color w:val="FF0000"/>
              </w:rPr>
              <w:t>14</w:t>
            </w:r>
            <w:r w:rsidR="00006983">
              <w:rPr>
                <w:color w:val="FF0000"/>
              </w:rPr>
              <w:t>3</w:t>
            </w:r>
            <w:r w:rsidRPr="00933D13">
              <w:rPr>
                <w:color w:val="FF0000"/>
              </w:rPr>
              <w:t>.</w:t>
            </w:r>
            <w:r w:rsidR="00006983">
              <w:rPr>
                <w:color w:val="FF0000"/>
              </w:rPr>
              <w:t>381</w:t>
            </w:r>
            <w:r w:rsidRPr="00933D13">
              <w:rPr>
                <w:color w:val="FF0000"/>
              </w:rPr>
              <w:t>,</w:t>
            </w:r>
            <w:r w:rsidR="00006983">
              <w:rPr>
                <w:color w:val="FF0000"/>
              </w:rPr>
              <w:t>32</w:t>
            </w:r>
          </w:p>
        </w:tc>
      </w:tr>
      <w:tr w:rsidR="008F363E" w:rsidRPr="005E4899" w14:paraId="22D039EE" w14:textId="77777777" w:rsidTr="008F363E">
        <w:trPr>
          <w:tblCellSpacing w:w="7" w:type="dxa"/>
          <w:jc w:val="center"/>
        </w:trPr>
        <w:tc>
          <w:tcPr>
            <w:tcW w:w="1063" w:type="pct"/>
            <w:tcBorders>
              <w:top w:val="outset" w:sz="6" w:space="0" w:color="auto"/>
              <w:left w:val="outset" w:sz="6" w:space="0" w:color="auto"/>
              <w:bottom w:val="outset" w:sz="6" w:space="0" w:color="auto"/>
              <w:right w:val="outset" w:sz="6" w:space="0" w:color="auto"/>
            </w:tcBorders>
            <w:vAlign w:val="bottom"/>
            <w:hideMark/>
          </w:tcPr>
          <w:p w14:paraId="68ED5AF6" w14:textId="77777777" w:rsidR="008F363E" w:rsidRPr="00933D13" w:rsidRDefault="0040363F" w:rsidP="0040363F">
            <w:pPr>
              <w:overflowPunct w:val="0"/>
              <w:autoSpaceDE w:val="0"/>
              <w:autoSpaceDN w:val="0"/>
              <w:adjustRightInd w:val="0"/>
              <w:jc w:val="right"/>
              <w:rPr>
                <w:color w:val="FF0000"/>
                <w:sz w:val="22"/>
                <w:szCs w:val="16"/>
              </w:rPr>
            </w:pPr>
            <w:r>
              <w:rPr>
                <w:color w:val="FF0000"/>
              </w:rPr>
              <w:t>191</w:t>
            </w:r>
            <w:r w:rsidR="007B18D0" w:rsidRPr="00933D13">
              <w:rPr>
                <w:color w:val="FF0000"/>
              </w:rPr>
              <w:t>.</w:t>
            </w:r>
            <w:r>
              <w:rPr>
                <w:color w:val="FF0000"/>
              </w:rPr>
              <w:t>175</w:t>
            </w:r>
            <w:r w:rsidR="007B18D0" w:rsidRPr="00933D13">
              <w:rPr>
                <w:color w:val="FF0000"/>
              </w:rPr>
              <w:t>,</w:t>
            </w:r>
            <w:r>
              <w:rPr>
                <w:color w:val="FF0000"/>
              </w:rPr>
              <w:t>08</w:t>
            </w:r>
            <w:r w:rsidR="007B18D0" w:rsidRPr="00933D13">
              <w:rPr>
                <w:color w:val="FF0000"/>
              </w:rPr>
              <w:t xml:space="preserve">    </w:t>
            </w:r>
          </w:p>
        </w:tc>
        <w:tc>
          <w:tcPr>
            <w:tcW w:w="1095" w:type="pct"/>
            <w:tcBorders>
              <w:top w:val="outset" w:sz="6" w:space="0" w:color="auto"/>
              <w:left w:val="outset" w:sz="6" w:space="0" w:color="auto"/>
              <w:bottom w:val="outset" w:sz="6" w:space="0" w:color="auto"/>
              <w:right w:val="outset" w:sz="6" w:space="0" w:color="auto"/>
            </w:tcBorders>
            <w:vAlign w:val="bottom"/>
            <w:hideMark/>
          </w:tcPr>
          <w:p w14:paraId="74C77F88" w14:textId="77777777" w:rsidR="008F363E" w:rsidRPr="0040363F" w:rsidRDefault="0040363F" w:rsidP="0040363F">
            <w:pPr>
              <w:overflowPunct w:val="0"/>
              <w:autoSpaceDE w:val="0"/>
              <w:autoSpaceDN w:val="0"/>
              <w:adjustRightInd w:val="0"/>
              <w:jc w:val="right"/>
              <w:rPr>
                <w:color w:val="FF0000"/>
                <w:sz w:val="22"/>
                <w:szCs w:val="16"/>
              </w:rPr>
            </w:pPr>
            <w:r w:rsidRPr="0040363F">
              <w:rPr>
                <w:color w:val="FF0000"/>
                <w:szCs w:val="16"/>
              </w:rPr>
              <w:t>246.479,28</w:t>
            </w:r>
          </w:p>
        </w:tc>
        <w:tc>
          <w:tcPr>
            <w:tcW w:w="823" w:type="pct"/>
            <w:tcBorders>
              <w:top w:val="outset" w:sz="6" w:space="0" w:color="auto"/>
              <w:left w:val="outset" w:sz="6" w:space="0" w:color="auto"/>
              <w:bottom w:val="outset" w:sz="6" w:space="0" w:color="auto"/>
              <w:right w:val="outset" w:sz="6" w:space="0" w:color="auto"/>
            </w:tcBorders>
            <w:vAlign w:val="bottom"/>
            <w:hideMark/>
          </w:tcPr>
          <w:p w14:paraId="24748163" w14:textId="77777777" w:rsidR="008F363E" w:rsidRPr="00933D13" w:rsidRDefault="00006983" w:rsidP="00006983">
            <w:pPr>
              <w:overflowPunct w:val="0"/>
              <w:autoSpaceDE w:val="0"/>
              <w:autoSpaceDN w:val="0"/>
              <w:adjustRightInd w:val="0"/>
              <w:jc w:val="right"/>
              <w:rPr>
                <w:rFonts w:cs="Arial"/>
                <w:color w:val="FF0000"/>
                <w:sz w:val="22"/>
                <w:szCs w:val="22"/>
              </w:rPr>
            </w:pPr>
            <w:r>
              <w:rPr>
                <w:rFonts w:cs="Arial"/>
                <w:color w:val="FF0000"/>
                <w:szCs w:val="22"/>
              </w:rPr>
              <w:t>1.185,83</w:t>
            </w:r>
          </w:p>
        </w:tc>
        <w:tc>
          <w:tcPr>
            <w:tcW w:w="823" w:type="pct"/>
            <w:tcBorders>
              <w:top w:val="outset" w:sz="6" w:space="0" w:color="auto"/>
              <w:left w:val="outset" w:sz="6" w:space="0" w:color="auto"/>
              <w:bottom w:val="outset" w:sz="6" w:space="0" w:color="auto"/>
              <w:right w:val="outset" w:sz="6" w:space="0" w:color="auto"/>
            </w:tcBorders>
            <w:vAlign w:val="center"/>
            <w:hideMark/>
          </w:tcPr>
          <w:p w14:paraId="24948BE8" w14:textId="77777777" w:rsidR="008F363E" w:rsidRPr="00933D13" w:rsidRDefault="008F363E" w:rsidP="00632724">
            <w:pPr>
              <w:spacing w:line="240" w:lineRule="auto"/>
              <w:jc w:val="right"/>
              <w:rPr>
                <w:rFonts w:cs="Arial"/>
                <w:color w:val="FF0000"/>
                <w:szCs w:val="20"/>
                <w:lang w:val="sl-SI" w:eastAsia="sl-SI"/>
              </w:rPr>
            </w:pPr>
            <w:r w:rsidRPr="00933D13">
              <w:rPr>
                <w:rFonts w:cs="Arial"/>
                <w:color w:val="FF0000"/>
                <w:szCs w:val="20"/>
                <w:lang w:val="sl-SI" w:eastAsia="sl-SI"/>
              </w:rPr>
              <w:t>+ 1,25 nad</w:t>
            </w:r>
          </w:p>
        </w:tc>
        <w:tc>
          <w:tcPr>
            <w:tcW w:w="1129" w:type="pct"/>
            <w:tcBorders>
              <w:top w:val="outset" w:sz="6" w:space="0" w:color="auto"/>
              <w:left w:val="outset" w:sz="6" w:space="0" w:color="auto"/>
              <w:bottom w:val="outset" w:sz="6" w:space="0" w:color="auto"/>
              <w:right w:val="outset" w:sz="6" w:space="0" w:color="auto"/>
            </w:tcBorders>
            <w:vAlign w:val="bottom"/>
            <w:hideMark/>
          </w:tcPr>
          <w:p w14:paraId="71C80E0F" w14:textId="77777777" w:rsidR="008F363E" w:rsidRPr="00933D13" w:rsidRDefault="00006983" w:rsidP="0040363F">
            <w:pPr>
              <w:overflowPunct w:val="0"/>
              <w:autoSpaceDE w:val="0"/>
              <w:autoSpaceDN w:val="0"/>
              <w:adjustRightInd w:val="0"/>
              <w:jc w:val="right"/>
              <w:rPr>
                <w:color w:val="FF0000"/>
                <w:sz w:val="22"/>
                <w:szCs w:val="16"/>
              </w:rPr>
            </w:pPr>
            <w:r>
              <w:rPr>
                <w:color w:val="FF0000"/>
              </w:rPr>
              <w:t>191.175,08</w:t>
            </w:r>
            <w:r w:rsidR="007B18D0" w:rsidRPr="00933D13">
              <w:rPr>
                <w:color w:val="FF0000"/>
              </w:rPr>
              <w:t xml:space="preserve">    </w:t>
            </w:r>
          </w:p>
        </w:tc>
      </w:tr>
    </w:tbl>
    <w:p w14:paraId="294B2944" w14:textId="77777777" w:rsidR="00632724" w:rsidRPr="005E4899" w:rsidRDefault="00632724" w:rsidP="005E4899">
      <w:pPr>
        <w:spacing w:line="240" w:lineRule="auto"/>
        <w:jc w:val="both"/>
        <w:rPr>
          <w:rFonts w:cs="Arial"/>
          <w:szCs w:val="20"/>
          <w:lang w:val="sl-SI" w:eastAsia="sl-SI"/>
        </w:rPr>
      </w:pPr>
      <w:r w:rsidRPr="00632724">
        <w:rPr>
          <w:rFonts w:ascii="Times New Roman" w:hAnsi="Times New Roman"/>
          <w:sz w:val="24"/>
          <w:lang w:val="sl-SI" w:eastAsia="sl-SI"/>
        </w:rPr>
        <w:t> </w:t>
      </w:r>
    </w:p>
    <w:p w14:paraId="437AEC52"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14:paraId="5DC8DEBA" w14:textId="77777777" w:rsidR="00632724" w:rsidRPr="005055C6" w:rsidRDefault="005E4899" w:rsidP="005E4899">
      <w:pPr>
        <w:pStyle w:val="FURSnaslov2"/>
        <w:rPr>
          <w:lang w:val="sl-SI" w:eastAsia="sl-SI"/>
        </w:rPr>
      </w:pPr>
      <w:bookmarkStart w:id="14" w:name="_Toc534275033"/>
      <w:r w:rsidRPr="005055C6">
        <w:rPr>
          <w:lang w:val="sl-SI" w:eastAsia="sl-SI"/>
        </w:rPr>
        <w:t xml:space="preserve">4.1 </w:t>
      </w:r>
      <w:r w:rsidR="00632724" w:rsidRPr="005055C6">
        <w:rPr>
          <w:lang w:val="sl-SI" w:eastAsia="sl-SI"/>
        </w:rPr>
        <w:t>Oprostitve plačila davka od premoženja</w:t>
      </w:r>
      <w:bookmarkEnd w:id="14"/>
    </w:p>
    <w:p w14:paraId="7E1576B5"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14:paraId="18780899" w14:textId="77777777" w:rsidR="00632724" w:rsidRDefault="00632724" w:rsidP="005E4899">
      <w:pPr>
        <w:spacing w:line="240" w:lineRule="auto"/>
        <w:jc w:val="both"/>
        <w:rPr>
          <w:rFonts w:cs="Arial"/>
          <w:szCs w:val="20"/>
          <w:lang w:val="sl-SI" w:eastAsia="sl-SI"/>
        </w:rPr>
      </w:pPr>
      <w:r w:rsidRPr="005E4899">
        <w:rPr>
          <w:rFonts w:cs="Arial"/>
          <w:szCs w:val="20"/>
          <w:lang w:val="sl-SI" w:eastAsia="sl-SI"/>
        </w:rPr>
        <w:t>Davek od premoženja na posest stavb se ne plačuje:</w:t>
      </w:r>
    </w:p>
    <w:p w14:paraId="4FEE9F63" w14:textId="77777777" w:rsidR="005E4899" w:rsidRPr="005E4899" w:rsidRDefault="005E4899" w:rsidP="005E4899">
      <w:pPr>
        <w:spacing w:line="240" w:lineRule="auto"/>
        <w:jc w:val="both"/>
        <w:rPr>
          <w:rFonts w:cs="Arial"/>
          <w:szCs w:val="20"/>
          <w:lang w:val="sl-SI" w:eastAsia="sl-SI"/>
        </w:rPr>
      </w:pPr>
    </w:p>
    <w:p w14:paraId="10656F96" w14:textId="77777777" w:rsidR="00632724" w:rsidRPr="005E4899" w:rsidRDefault="00632724" w:rsidP="005E4899">
      <w:pPr>
        <w:pStyle w:val="Odstavekseznama"/>
        <w:numPr>
          <w:ilvl w:val="0"/>
          <w:numId w:val="33"/>
        </w:numPr>
        <w:spacing w:line="240" w:lineRule="auto"/>
        <w:jc w:val="both"/>
        <w:rPr>
          <w:rFonts w:cs="Arial"/>
          <w:szCs w:val="20"/>
          <w:lang w:val="sl-SI" w:eastAsia="sl-SI"/>
        </w:rPr>
      </w:pPr>
      <w:r w:rsidRPr="005E4899">
        <w:rPr>
          <w:rFonts w:cs="Arial"/>
          <w:szCs w:val="20"/>
          <w:lang w:val="sl-SI" w:eastAsia="sl-SI"/>
        </w:rPr>
        <w:t xml:space="preserve">od kmetijskih gospodarskih poslopij; </w:t>
      </w:r>
    </w:p>
    <w:p w14:paraId="1E768012" w14:textId="77777777" w:rsidR="00632724" w:rsidRPr="005E4899" w:rsidRDefault="00632724" w:rsidP="005E4899">
      <w:pPr>
        <w:pStyle w:val="Odstavekseznama"/>
        <w:numPr>
          <w:ilvl w:val="0"/>
          <w:numId w:val="33"/>
        </w:numPr>
        <w:spacing w:line="240" w:lineRule="auto"/>
        <w:jc w:val="both"/>
        <w:rPr>
          <w:rFonts w:cs="Arial"/>
          <w:szCs w:val="20"/>
          <w:lang w:val="sl-SI" w:eastAsia="sl-SI"/>
        </w:rPr>
      </w:pPr>
      <w:r w:rsidRPr="005E4899">
        <w:rPr>
          <w:rFonts w:cs="Arial"/>
          <w:szCs w:val="20"/>
          <w:lang w:val="sl-SI" w:eastAsia="sl-SI"/>
        </w:rPr>
        <w:t xml:space="preserve">od poslovnih prostorov, ki jih lastnik oziroma uživalec uporablja za opravljanje dejavnosti; </w:t>
      </w:r>
    </w:p>
    <w:p w14:paraId="431BFD51" w14:textId="77777777" w:rsidR="00632724" w:rsidRPr="005E4899" w:rsidRDefault="00632724" w:rsidP="005E4899">
      <w:pPr>
        <w:pStyle w:val="Odstavekseznama"/>
        <w:numPr>
          <w:ilvl w:val="0"/>
          <w:numId w:val="33"/>
        </w:numPr>
        <w:spacing w:line="240" w:lineRule="auto"/>
        <w:jc w:val="both"/>
        <w:rPr>
          <w:rFonts w:cs="Arial"/>
          <w:szCs w:val="20"/>
          <w:lang w:val="sl-SI" w:eastAsia="sl-SI"/>
        </w:rPr>
      </w:pPr>
      <w:r w:rsidRPr="005E4899">
        <w:rPr>
          <w:rFonts w:cs="Arial"/>
          <w:szCs w:val="20"/>
          <w:lang w:val="sl-SI" w:eastAsia="sl-SI"/>
        </w:rPr>
        <w:t xml:space="preserve">od stanovanjskih stavb zavezancev davka iz kmetijstva, ki so sami ali njihovi družinski člani pokojninsko in invalidsko zavarovani na podlagi dohodkov iz kmetijstva; </w:t>
      </w:r>
    </w:p>
    <w:p w14:paraId="23D1F0E8" w14:textId="77777777" w:rsidR="00632724" w:rsidRPr="005E4899" w:rsidRDefault="00632724" w:rsidP="005E4899">
      <w:pPr>
        <w:pStyle w:val="Odstavekseznama"/>
        <w:numPr>
          <w:ilvl w:val="0"/>
          <w:numId w:val="33"/>
        </w:numPr>
        <w:spacing w:line="240" w:lineRule="auto"/>
        <w:jc w:val="both"/>
        <w:rPr>
          <w:rFonts w:cs="Arial"/>
          <w:szCs w:val="20"/>
          <w:lang w:val="sl-SI" w:eastAsia="sl-SI"/>
        </w:rPr>
      </w:pPr>
      <w:r w:rsidRPr="005E4899">
        <w:rPr>
          <w:rFonts w:cs="Arial"/>
          <w:szCs w:val="20"/>
          <w:lang w:val="sl-SI" w:eastAsia="sl-SI"/>
        </w:rPr>
        <w:lastRenderedPageBreak/>
        <w:t xml:space="preserve">od stavb, ki so razglašene za kulturni ali zgodovinski spomenik; </w:t>
      </w:r>
    </w:p>
    <w:p w14:paraId="4813BE03" w14:textId="77777777" w:rsidR="00632724" w:rsidRDefault="00632724" w:rsidP="005E4899">
      <w:pPr>
        <w:pStyle w:val="Odstavekseznama"/>
        <w:numPr>
          <w:ilvl w:val="0"/>
          <w:numId w:val="33"/>
        </w:numPr>
        <w:spacing w:line="240" w:lineRule="auto"/>
        <w:jc w:val="both"/>
        <w:rPr>
          <w:rFonts w:cs="Arial"/>
          <w:szCs w:val="20"/>
          <w:lang w:val="sl-SI" w:eastAsia="sl-SI"/>
        </w:rPr>
      </w:pPr>
      <w:r w:rsidRPr="005E4899">
        <w:rPr>
          <w:rFonts w:cs="Arial"/>
          <w:szCs w:val="20"/>
          <w:lang w:val="sl-SI" w:eastAsia="sl-SI"/>
        </w:rPr>
        <w:t xml:space="preserve">od stavba, ki se iz objektivnih razlogov ne morejo uporabljati. </w:t>
      </w:r>
    </w:p>
    <w:p w14:paraId="386D48BD" w14:textId="77777777" w:rsidR="005E4899" w:rsidRDefault="005E4899" w:rsidP="005E4899">
      <w:pPr>
        <w:spacing w:line="240" w:lineRule="auto"/>
        <w:jc w:val="both"/>
        <w:rPr>
          <w:rFonts w:cs="Arial"/>
          <w:szCs w:val="20"/>
          <w:lang w:val="sl-SI" w:eastAsia="sl-SI"/>
        </w:rPr>
      </w:pPr>
    </w:p>
    <w:p w14:paraId="538C57B8" w14:textId="77777777" w:rsidR="005E4899" w:rsidRPr="005E4899" w:rsidRDefault="005E4899" w:rsidP="005E4899">
      <w:pPr>
        <w:spacing w:line="240" w:lineRule="auto"/>
        <w:jc w:val="both"/>
        <w:rPr>
          <w:rFonts w:cs="Arial"/>
          <w:szCs w:val="20"/>
          <w:lang w:val="sl-SI" w:eastAsia="sl-SI"/>
        </w:rPr>
      </w:pPr>
    </w:p>
    <w:p w14:paraId="4A0E1E9C" w14:textId="77777777" w:rsidR="00632724" w:rsidRPr="005055C6" w:rsidRDefault="005E4899" w:rsidP="005E4899">
      <w:pPr>
        <w:pStyle w:val="FURSnaslov2"/>
        <w:rPr>
          <w:lang w:val="sl-SI" w:eastAsia="sl-SI"/>
        </w:rPr>
      </w:pPr>
      <w:bookmarkStart w:id="15" w:name="_Toc534275034"/>
      <w:r w:rsidRPr="005055C6">
        <w:rPr>
          <w:lang w:val="sl-SI" w:eastAsia="sl-SI"/>
        </w:rPr>
        <w:t xml:space="preserve">4.2 </w:t>
      </w:r>
      <w:r w:rsidR="00632724" w:rsidRPr="005055C6">
        <w:rPr>
          <w:lang w:val="sl-SI" w:eastAsia="sl-SI"/>
        </w:rPr>
        <w:t>Začasna oprostitev davka od premoženja</w:t>
      </w:r>
      <w:bookmarkEnd w:id="15"/>
    </w:p>
    <w:p w14:paraId="1AB92EAD"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14:paraId="4D405AD2"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Davka od premoženja na posest stavb so začasno oproščeni prvi lastniki novih stanovanjskih hiš oziroma stanovanj in garaž, in to za dobo 10 let.</w:t>
      </w:r>
    </w:p>
    <w:p w14:paraId="38E8F811"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14:paraId="5C816C7B"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Za prvega lastnika se šteje tudi tisti, ki je takšno stavbo podedoval, vendar le v obsegu pravic, ki jih je imel prvi lastnik.</w:t>
      </w:r>
    </w:p>
    <w:p w14:paraId="6C2B8F63"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14:paraId="5E28A799" w14:textId="77777777" w:rsidR="00632724" w:rsidRPr="005E4899" w:rsidRDefault="00632724" w:rsidP="005E4899">
      <w:pPr>
        <w:spacing w:line="240" w:lineRule="auto"/>
        <w:jc w:val="both"/>
        <w:rPr>
          <w:rFonts w:cs="Arial"/>
          <w:szCs w:val="20"/>
          <w:lang w:val="sl-SI" w:eastAsia="sl-SI"/>
        </w:rPr>
      </w:pPr>
      <w:r w:rsidRPr="00B10949">
        <w:rPr>
          <w:rFonts w:cs="Arial"/>
          <w:szCs w:val="20"/>
          <w:lang w:val="sl-SI" w:eastAsia="sl-SI"/>
        </w:rPr>
        <w:t>Oprostitev se prizna tudi za popravljene in obnovljene stanovanjske hiše oziroma stanovanja in garaže, če se je zaradi popravila ali obnove vrednost stanovanjske hiše oziroma stanovanja ali garaže povečala za več kot 50 %.</w:t>
      </w:r>
    </w:p>
    <w:p w14:paraId="58B2824E" w14:textId="77777777" w:rsidR="00632724" w:rsidRDefault="00632724" w:rsidP="005E4899">
      <w:pPr>
        <w:spacing w:line="240" w:lineRule="auto"/>
        <w:jc w:val="both"/>
        <w:rPr>
          <w:rFonts w:cs="Arial"/>
          <w:szCs w:val="20"/>
          <w:lang w:val="sl-SI" w:eastAsia="sl-SI"/>
        </w:rPr>
      </w:pPr>
      <w:r w:rsidRPr="005E4899">
        <w:rPr>
          <w:rFonts w:cs="Arial"/>
          <w:szCs w:val="20"/>
          <w:lang w:val="sl-SI" w:eastAsia="sl-SI"/>
        </w:rPr>
        <w:t> </w:t>
      </w:r>
    </w:p>
    <w:p w14:paraId="533DCF7D" w14:textId="77777777" w:rsidR="005E4899" w:rsidRPr="005E4899" w:rsidRDefault="005E4899" w:rsidP="005E4899">
      <w:pPr>
        <w:spacing w:line="240" w:lineRule="auto"/>
        <w:jc w:val="both"/>
        <w:rPr>
          <w:rFonts w:cs="Arial"/>
          <w:szCs w:val="20"/>
          <w:lang w:val="sl-SI" w:eastAsia="sl-SI"/>
        </w:rPr>
      </w:pPr>
    </w:p>
    <w:p w14:paraId="054DD07F" w14:textId="77777777" w:rsidR="00632724" w:rsidRPr="005055C6" w:rsidRDefault="00632724" w:rsidP="00E10E68">
      <w:pPr>
        <w:rPr>
          <w:b/>
          <w:lang w:val="sl-SI" w:eastAsia="sl-SI"/>
        </w:rPr>
      </w:pPr>
      <w:r w:rsidRPr="005055C6">
        <w:rPr>
          <w:b/>
          <w:lang w:val="sl-SI" w:eastAsia="sl-SI"/>
        </w:rPr>
        <w:t xml:space="preserve">Računanje dobe začasne oprostitve plačila davka od premoženja </w:t>
      </w:r>
    </w:p>
    <w:p w14:paraId="154442B3"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14:paraId="76BF8718"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Začasna oprostitev davka od premoženja se računa od prvega dne naslednjega meseca po izdaji dovoljenja za uporabo stavbe oziroma od začetka uporabe stavbe, če se stavba začne uporabljati pred izdajo dovoljenja. Če ob začetku uporabe stavba še ne ustreza osnovnim pogojem za bivanje, se doba do izpolnitve teh pogojev ne všteva v dobo oprostitve, kljub temu pa se davek za ta čas ne odmerja. Če obstaja dvom, ali so izpolnjeni osnovni pogoji za bivanje, o tem odloči davčni organ na podlagi podatkov za stanovanjske zadeve pristojnega občinskega upravnega organa in krajevne skupnosti.</w:t>
      </w:r>
    </w:p>
    <w:p w14:paraId="2CAE9B28" w14:textId="77777777" w:rsidR="00632724" w:rsidRDefault="00632724" w:rsidP="005E4899">
      <w:pPr>
        <w:spacing w:line="240" w:lineRule="auto"/>
        <w:jc w:val="both"/>
        <w:rPr>
          <w:rFonts w:cs="Arial"/>
          <w:szCs w:val="20"/>
          <w:lang w:val="sl-SI" w:eastAsia="sl-SI"/>
        </w:rPr>
      </w:pPr>
      <w:r w:rsidRPr="005E4899">
        <w:rPr>
          <w:rFonts w:cs="Arial"/>
          <w:szCs w:val="20"/>
          <w:lang w:val="sl-SI" w:eastAsia="sl-SI"/>
        </w:rPr>
        <w:t> </w:t>
      </w:r>
    </w:p>
    <w:p w14:paraId="418315B0" w14:textId="77777777" w:rsidR="005E4899" w:rsidRPr="005E4899" w:rsidRDefault="005E4899" w:rsidP="005E4899">
      <w:pPr>
        <w:spacing w:line="240" w:lineRule="auto"/>
        <w:jc w:val="both"/>
        <w:rPr>
          <w:rFonts w:cs="Arial"/>
          <w:szCs w:val="20"/>
          <w:lang w:val="sl-SI" w:eastAsia="sl-SI"/>
        </w:rPr>
      </w:pPr>
    </w:p>
    <w:p w14:paraId="5CE3D7B4" w14:textId="77777777" w:rsidR="00632724" w:rsidRPr="005055C6" w:rsidRDefault="00632724" w:rsidP="00E10E68">
      <w:pPr>
        <w:rPr>
          <w:b/>
          <w:lang w:val="sl-SI" w:eastAsia="sl-SI"/>
        </w:rPr>
      </w:pPr>
      <w:r w:rsidRPr="005055C6">
        <w:rPr>
          <w:b/>
          <w:lang w:val="sl-SI" w:eastAsia="sl-SI"/>
        </w:rPr>
        <w:t xml:space="preserve">Vloga za začasno oprostitev </w:t>
      </w:r>
    </w:p>
    <w:p w14:paraId="2BD6FB45"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14:paraId="7172489A"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xml:space="preserve">Začasno oprostitev uveljavlja zavezanec z </w:t>
      </w:r>
      <w:r w:rsidRPr="002C2210">
        <w:rPr>
          <w:rFonts w:cs="Arial"/>
          <w:szCs w:val="20"/>
          <w:lang w:val="sl-SI" w:eastAsia="sl-SI"/>
        </w:rPr>
        <w:t>vlogo</w:t>
      </w:r>
      <w:r w:rsidR="005E4899" w:rsidRPr="002C2210">
        <w:rPr>
          <w:rFonts w:cs="Arial"/>
          <w:szCs w:val="20"/>
          <w:lang w:val="sl-SI" w:eastAsia="sl-SI"/>
        </w:rPr>
        <w:t xml:space="preserve"> </w:t>
      </w:r>
      <w:r w:rsidR="005E4899" w:rsidRPr="000258F8">
        <w:rPr>
          <w:rFonts w:cs="Arial"/>
          <w:szCs w:val="20"/>
          <w:lang w:val="sl-SI" w:eastAsia="sl-SI"/>
        </w:rPr>
        <w:t>(</w:t>
      </w:r>
      <w:r w:rsidR="002C2210" w:rsidRPr="000258F8">
        <w:rPr>
          <w:rFonts w:cs="Arial"/>
          <w:szCs w:val="20"/>
          <w:lang w:val="sl-SI" w:eastAsia="sl-SI"/>
        </w:rPr>
        <w:t>posebnega predpisanega obrazca ni</w:t>
      </w:r>
      <w:r w:rsidR="005E4899" w:rsidRPr="000258F8">
        <w:rPr>
          <w:rFonts w:cs="Arial"/>
          <w:szCs w:val="20"/>
          <w:lang w:val="sl-SI" w:eastAsia="sl-SI"/>
        </w:rPr>
        <w:t>)</w:t>
      </w:r>
      <w:r w:rsidRPr="000258F8">
        <w:rPr>
          <w:rFonts w:cs="Arial"/>
          <w:szCs w:val="20"/>
          <w:lang w:val="sl-SI" w:eastAsia="sl-SI"/>
        </w:rPr>
        <w:t xml:space="preserve">, </w:t>
      </w:r>
      <w:r w:rsidRPr="005E4899">
        <w:rPr>
          <w:rFonts w:cs="Arial"/>
          <w:szCs w:val="20"/>
          <w:lang w:val="sl-SI" w:eastAsia="sl-SI"/>
        </w:rPr>
        <w:t>ki jo vloži pri davčnem organu.</w:t>
      </w:r>
    </w:p>
    <w:p w14:paraId="4858212C" w14:textId="77777777" w:rsidR="005A68DA" w:rsidRPr="00B10949" w:rsidRDefault="005A68DA" w:rsidP="005A68DA">
      <w:pPr>
        <w:spacing w:line="240" w:lineRule="auto"/>
        <w:jc w:val="both"/>
        <w:rPr>
          <w:rFonts w:cs="Arial"/>
          <w:strike/>
          <w:szCs w:val="20"/>
          <w:lang w:val="sl-SI" w:eastAsia="sl-SI"/>
        </w:rPr>
      </w:pPr>
    </w:p>
    <w:p w14:paraId="77FD7E1B" w14:textId="77777777" w:rsidR="005A68DA" w:rsidRPr="005A68DA" w:rsidRDefault="005A68DA" w:rsidP="005A68DA">
      <w:pPr>
        <w:spacing w:line="240" w:lineRule="auto"/>
        <w:jc w:val="both"/>
        <w:rPr>
          <w:rFonts w:cs="Arial"/>
          <w:szCs w:val="20"/>
          <w:lang w:val="sl-SI" w:eastAsia="sl-SI"/>
        </w:rPr>
      </w:pPr>
      <w:r w:rsidRPr="00B10949">
        <w:rPr>
          <w:rFonts w:cs="Arial"/>
          <w:szCs w:val="20"/>
          <w:lang w:val="sl-SI" w:eastAsia="sl-SI"/>
        </w:rPr>
        <w:t>Začasno oprostitev davka na posest stavb zavezanec uveljavlja z vlogo, ki jo vloži pri davčnem organu, na območju katerega je stavba. Olajšavo, ki se prizna za družinskega člana, zavezanec uveljavlja s posebno vlogo, ki jo vloži pri finančnem uradu, na območju katerega je stavba, do 31. januarja v letu, za katero se davek odmerja. V primeru, da vloga ni bila vložena v predpisanem roku, se zavezancu olajšava za tisto leto ne prizna.</w:t>
      </w:r>
      <w:r w:rsidRPr="005A68DA">
        <w:rPr>
          <w:rFonts w:cs="Arial"/>
          <w:szCs w:val="20"/>
          <w:lang w:val="sl-SI" w:eastAsia="sl-SI"/>
        </w:rPr>
        <w:t xml:space="preserve"> </w:t>
      </w:r>
    </w:p>
    <w:p w14:paraId="52DBCBF1" w14:textId="77777777" w:rsidR="005A68DA" w:rsidRDefault="005A68DA" w:rsidP="005E4899">
      <w:pPr>
        <w:spacing w:line="240" w:lineRule="auto"/>
        <w:jc w:val="both"/>
        <w:rPr>
          <w:rFonts w:cs="Arial"/>
          <w:szCs w:val="20"/>
          <w:lang w:val="sl-SI" w:eastAsia="sl-SI"/>
        </w:rPr>
      </w:pPr>
    </w:p>
    <w:p w14:paraId="552BB963" w14:textId="77777777" w:rsidR="005E4899" w:rsidRPr="005E4899" w:rsidRDefault="005E4899" w:rsidP="005E4899">
      <w:pPr>
        <w:spacing w:line="240" w:lineRule="auto"/>
        <w:jc w:val="both"/>
        <w:rPr>
          <w:rFonts w:cs="Arial"/>
          <w:szCs w:val="20"/>
          <w:lang w:val="sl-SI" w:eastAsia="sl-SI"/>
        </w:rPr>
      </w:pPr>
    </w:p>
    <w:p w14:paraId="0973E6D5" w14:textId="77777777" w:rsidR="00632724" w:rsidRPr="005055C6" w:rsidRDefault="00632724" w:rsidP="00E10E68">
      <w:pPr>
        <w:rPr>
          <w:b/>
          <w:lang w:val="sl-SI" w:eastAsia="sl-SI"/>
        </w:rPr>
      </w:pPr>
      <w:r w:rsidRPr="005055C6">
        <w:rPr>
          <w:b/>
          <w:lang w:val="sl-SI" w:eastAsia="sl-SI"/>
        </w:rPr>
        <w:t xml:space="preserve">Kdaj se začasna oprostitev ne prizna </w:t>
      </w:r>
    </w:p>
    <w:p w14:paraId="3E6B2104"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14:paraId="2EDE73AA" w14:textId="77777777" w:rsidR="00632724" w:rsidRPr="005E4899" w:rsidRDefault="00E10E68" w:rsidP="005E4899">
      <w:pPr>
        <w:spacing w:line="240" w:lineRule="auto"/>
        <w:jc w:val="both"/>
        <w:rPr>
          <w:rFonts w:cs="Arial"/>
          <w:szCs w:val="20"/>
          <w:lang w:val="sl-SI" w:eastAsia="sl-SI"/>
        </w:rPr>
      </w:pPr>
      <w:r>
        <w:rPr>
          <w:rFonts w:cs="Arial"/>
          <w:szCs w:val="20"/>
          <w:lang w:val="sl-SI" w:eastAsia="sl-SI"/>
        </w:rPr>
        <w:t>Začasna o</w:t>
      </w:r>
      <w:r w:rsidR="00632724" w:rsidRPr="005E4899">
        <w:rPr>
          <w:rFonts w:cs="Arial"/>
          <w:szCs w:val="20"/>
          <w:lang w:val="sl-SI" w:eastAsia="sl-SI"/>
        </w:rPr>
        <w:t>prostitev davka se ne more priznati za prostore za počitek oziroma rekreacijo, pa tudi ne za poslovne prostore, čeprav so sestavni del stanovanjske stavbe.</w:t>
      </w:r>
    </w:p>
    <w:p w14:paraId="2708191A" w14:textId="77777777" w:rsidR="00632724" w:rsidRDefault="00632724" w:rsidP="005E4899">
      <w:pPr>
        <w:spacing w:line="240" w:lineRule="auto"/>
        <w:jc w:val="both"/>
        <w:rPr>
          <w:rFonts w:cs="Arial"/>
          <w:szCs w:val="20"/>
          <w:lang w:val="sl-SI" w:eastAsia="sl-SI"/>
        </w:rPr>
      </w:pPr>
      <w:r w:rsidRPr="005E4899">
        <w:rPr>
          <w:rFonts w:cs="Arial"/>
          <w:szCs w:val="20"/>
          <w:lang w:val="sl-SI" w:eastAsia="sl-SI"/>
        </w:rPr>
        <w:t> </w:t>
      </w:r>
    </w:p>
    <w:p w14:paraId="7CB7B3D6" w14:textId="77777777" w:rsidR="005E4899" w:rsidRPr="005E4899" w:rsidRDefault="005E4899" w:rsidP="005E4899">
      <w:pPr>
        <w:spacing w:line="240" w:lineRule="auto"/>
        <w:jc w:val="both"/>
        <w:rPr>
          <w:rFonts w:cs="Arial"/>
          <w:szCs w:val="20"/>
          <w:lang w:val="sl-SI" w:eastAsia="sl-SI"/>
        </w:rPr>
      </w:pPr>
    </w:p>
    <w:p w14:paraId="2E7B1E31" w14:textId="77777777" w:rsidR="00632724" w:rsidRPr="005055C6" w:rsidRDefault="005E4899" w:rsidP="005E4899">
      <w:pPr>
        <w:pStyle w:val="FURSnaslov2"/>
        <w:rPr>
          <w:lang w:val="sl-SI" w:eastAsia="sl-SI"/>
        </w:rPr>
      </w:pPr>
      <w:bookmarkStart w:id="16" w:name="_Toc534275035"/>
      <w:r w:rsidRPr="005055C6">
        <w:rPr>
          <w:lang w:val="sl-SI" w:eastAsia="sl-SI"/>
        </w:rPr>
        <w:t>4.</w:t>
      </w:r>
      <w:r w:rsidR="00E10E68" w:rsidRPr="005055C6">
        <w:rPr>
          <w:lang w:val="sl-SI" w:eastAsia="sl-SI"/>
        </w:rPr>
        <w:t>3</w:t>
      </w:r>
      <w:r w:rsidRPr="005055C6">
        <w:rPr>
          <w:lang w:val="sl-SI" w:eastAsia="sl-SI"/>
        </w:rPr>
        <w:t xml:space="preserve"> </w:t>
      </w:r>
      <w:r w:rsidR="00632724" w:rsidRPr="005055C6">
        <w:rPr>
          <w:lang w:val="sl-SI" w:eastAsia="sl-SI"/>
        </w:rPr>
        <w:t>Olajšave pri plačevanju davka na posest stavb</w:t>
      </w:r>
      <w:bookmarkEnd w:id="16"/>
    </w:p>
    <w:p w14:paraId="4442049C" w14:textId="77777777" w:rsidR="00632724" w:rsidRPr="005E4899" w:rsidRDefault="00632724" w:rsidP="005E4899">
      <w:pPr>
        <w:spacing w:line="240" w:lineRule="auto"/>
        <w:jc w:val="both"/>
        <w:rPr>
          <w:rFonts w:cs="Arial"/>
          <w:szCs w:val="20"/>
          <w:lang w:val="sl-SI" w:eastAsia="sl-SI"/>
        </w:rPr>
      </w:pPr>
    </w:p>
    <w:p w14:paraId="33B7A11A"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Zavezancu z več kot tremi družinskimi člani, ki je z njimi v letu pred letom, za katerega se odmerja davek, stalno prebival v lastni stanovanjski hiši ali stanovanju, se odmerjeni davek zniža za 10 % za četrtega in enako za vsakega nadaljnjega družinskega člana.</w:t>
      </w:r>
    </w:p>
    <w:p w14:paraId="26AC206A" w14:textId="77777777" w:rsidR="00632724" w:rsidRDefault="00632724" w:rsidP="005E4899">
      <w:pPr>
        <w:spacing w:line="240" w:lineRule="auto"/>
        <w:jc w:val="both"/>
        <w:rPr>
          <w:rFonts w:cs="Arial"/>
          <w:szCs w:val="20"/>
          <w:lang w:val="sl-SI" w:eastAsia="sl-SI"/>
        </w:rPr>
      </w:pPr>
      <w:r w:rsidRPr="005E4899">
        <w:rPr>
          <w:rFonts w:cs="Arial"/>
          <w:szCs w:val="20"/>
          <w:lang w:val="sl-SI" w:eastAsia="sl-SI"/>
        </w:rPr>
        <w:t> </w:t>
      </w:r>
    </w:p>
    <w:p w14:paraId="34643E4D"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Za družinske člane se štejejo zakonec, otroci, posvojenci, starši lastnika in njegovega zakonca in tisti, ki jih je lastnik po zakonu dolžan vzdrževati.</w:t>
      </w:r>
    </w:p>
    <w:p w14:paraId="04B6E7DE" w14:textId="77777777" w:rsidR="00632724" w:rsidRDefault="00632724" w:rsidP="005E4899">
      <w:pPr>
        <w:spacing w:line="240" w:lineRule="auto"/>
        <w:jc w:val="both"/>
        <w:rPr>
          <w:rFonts w:cs="Arial"/>
          <w:szCs w:val="20"/>
          <w:lang w:val="sl-SI" w:eastAsia="sl-SI"/>
        </w:rPr>
      </w:pPr>
      <w:r w:rsidRPr="005E4899">
        <w:rPr>
          <w:rFonts w:cs="Arial"/>
          <w:szCs w:val="20"/>
          <w:lang w:val="sl-SI" w:eastAsia="sl-SI"/>
        </w:rPr>
        <w:t> </w:t>
      </w:r>
    </w:p>
    <w:p w14:paraId="77E9E598" w14:textId="77777777"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xml:space="preserve">Zavezanec uveljavlja olajšavo s </w:t>
      </w:r>
      <w:r w:rsidRPr="002C2210">
        <w:rPr>
          <w:rFonts w:cs="Arial"/>
          <w:szCs w:val="20"/>
          <w:lang w:val="sl-SI" w:eastAsia="sl-SI"/>
        </w:rPr>
        <w:t xml:space="preserve">posebno </w:t>
      </w:r>
      <w:r w:rsidRPr="000258F8">
        <w:rPr>
          <w:rFonts w:cs="Arial"/>
          <w:szCs w:val="20"/>
          <w:lang w:val="sl-SI" w:eastAsia="sl-SI"/>
        </w:rPr>
        <w:t>vlogo</w:t>
      </w:r>
      <w:r w:rsidR="002C2210" w:rsidRPr="000258F8">
        <w:rPr>
          <w:rFonts w:cs="Arial"/>
          <w:szCs w:val="20"/>
          <w:lang w:val="sl-SI" w:eastAsia="sl-SI"/>
        </w:rPr>
        <w:t xml:space="preserve"> (posebnega predpisanega obrazca ni)</w:t>
      </w:r>
      <w:r w:rsidRPr="000258F8">
        <w:rPr>
          <w:rFonts w:cs="Arial"/>
          <w:szCs w:val="20"/>
          <w:lang w:val="sl-SI" w:eastAsia="sl-SI"/>
        </w:rPr>
        <w:t xml:space="preserve">, </w:t>
      </w:r>
      <w:r w:rsidRPr="005E4899">
        <w:rPr>
          <w:rFonts w:cs="Arial"/>
          <w:szCs w:val="20"/>
          <w:lang w:val="sl-SI" w:eastAsia="sl-SI"/>
        </w:rPr>
        <w:t>ki jo mora predložiti davčnemu organu do 31. januarja v letu, za katero se davek odmerja. Če vloga ni bila vložena v predpisanem roku, se zavezancu olajšava ne prizna.</w:t>
      </w:r>
    </w:p>
    <w:p w14:paraId="6319F007" w14:textId="77777777" w:rsidR="00BD6A65" w:rsidRDefault="00BD6A65" w:rsidP="00F75E41">
      <w:pPr>
        <w:spacing w:line="240" w:lineRule="auto"/>
        <w:jc w:val="both"/>
        <w:rPr>
          <w:rFonts w:cs="Arial"/>
          <w:szCs w:val="20"/>
          <w:lang w:val="sl-SI" w:eastAsia="sl-SI"/>
        </w:rPr>
      </w:pPr>
    </w:p>
    <w:p w14:paraId="751A2776" w14:textId="77777777" w:rsidR="00BD6A65" w:rsidRDefault="00BD6A65" w:rsidP="00F75E41">
      <w:pPr>
        <w:spacing w:line="240" w:lineRule="auto"/>
        <w:jc w:val="both"/>
        <w:rPr>
          <w:rFonts w:cs="Arial"/>
          <w:szCs w:val="20"/>
          <w:lang w:val="sl-SI" w:eastAsia="sl-SI"/>
        </w:rPr>
      </w:pPr>
    </w:p>
    <w:p w14:paraId="0768E1CA" w14:textId="77777777" w:rsidR="00632724" w:rsidRPr="00632724" w:rsidRDefault="002C2210" w:rsidP="002C2210">
      <w:pPr>
        <w:pStyle w:val="FURSnaslov1"/>
        <w:rPr>
          <w:lang w:eastAsia="sl-SI"/>
        </w:rPr>
      </w:pPr>
      <w:bookmarkStart w:id="17" w:name="_Toc534275036"/>
      <w:r>
        <w:rPr>
          <w:lang w:eastAsia="sl-SI"/>
        </w:rPr>
        <w:t xml:space="preserve">5.0 </w:t>
      </w:r>
      <w:r w:rsidR="00632724" w:rsidRPr="00632724">
        <w:rPr>
          <w:lang w:eastAsia="sl-SI"/>
        </w:rPr>
        <w:t>ROKI</w:t>
      </w:r>
      <w:bookmarkEnd w:id="17"/>
    </w:p>
    <w:p w14:paraId="5DAAC90A" w14:textId="77777777" w:rsidR="00632724" w:rsidRPr="002C2210" w:rsidRDefault="00632724" w:rsidP="002C2210">
      <w:pPr>
        <w:spacing w:line="240" w:lineRule="auto"/>
        <w:jc w:val="both"/>
        <w:rPr>
          <w:rFonts w:cs="Arial"/>
          <w:szCs w:val="20"/>
          <w:lang w:val="sl-SI" w:eastAsia="sl-SI"/>
        </w:rPr>
      </w:pPr>
      <w:bookmarkStart w:id="18" w:name="c5740"/>
      <w:bookmarkEnd w:id="18"/>
    </w:p>
    <w:p w14:paraId="7BEF697C" w14:textId="77777777" w:rsidR="00632724" w:rsidRPr="002C2210" w:rsidRDefault="00632724" w:rsidP="002C2210">
      <w:pPr>
        <w:spacing w:line="240" w:lineRule="auto"/>
        <w:jc w:val="both"/>
        <w:rPr>
          <w:rFonts w:cs="Arial"/>
          <w:szCs w:val="20"/>
          <w:lang w:val="sl-SI" w:eastAsia="sl-SI"/>
        </w:rPr>
      </w:pPr>
      <w:r w:rsidRPr="006408B2">
        <w:rPr>
          <w:rFonts w:cs="Arial"/>
          <w:szCs w:val="20"/>
          <w:lang w:val="sl-SI" w:eastAsia="sl-SI"/>
        </w:rPr>
        <w:t xml:space="preserve">Davek se plačuje po </w:t>
      </w:r>
      <w:proofErr w:type="spellStart"/>
      <w:r w:rsidRPr="006408B2">
        <w:rPr>
          <w:rFonts w:cs="Arial"/>
          <w:szCs w:val="20"/>
          <w:lang w:val="sl-SI" w:eastAsia="sl-SI"/>
        </w:rPr>
        <w:t>odmerni</w:t>
      </w:r>
      <w:proofErr w:type="spellEnd"/>
      <w:r w:rsidRPr="006408B2">
        <w:rPr>
          <w:rFonts w:cs="Arial"/>
          <w:szCs w:val="20"/>
          <w:lang w:val="sl-SI" w:eastAsia="sl-SI"/>
        </w:rPr>
        <w:t xml:space="preserve"> odločbi. Zavezanec vloži </w:t>
      </w:r>
      <w:hyperlink r:id="rId8" w:history="1">
        <w:r w:rsidRPr="006408B2">
          <w:rPr>
            <w:rStyle w:val="Hiperpovezava"/>
            <w:rFonts w:cs="Arial"/>
            <w:szCs w:val="20"/>
            <w:lang w:val="sl-SI" w:eastAsia="sl-SI"/>
          </w:rPr>
          <w:t>napoved</w:t>
        </w:r>
      </w:hyperlink>
      <w:r w:rsidR="002C2210" w:rsidRPr="006408B2">
        <w:rPr>
          <w:rFonts w:cs="Arial"/>
          <w:szCs w:val="20"/>
          <w:lang w:val="sl-SI" w:eastAsia="sl-SI"/>
        </w:rPr>
        <w:t xml:space="preserve"> </w:t>
      </w:r>
      <w:r w:rsidRPr="006408B2">
        <w:rPr>
          <w:rFonts w:cs="Arial"/>
          <w:szCs w:val="20"/>
          <w:lang w:val="sl-SI" w:eastAsia="sl-SI"/>
        </w:rPr>
        <w:t>v 15 dneh od nastanka davčne</w:t>
      </w:r>
      <w:r w:rsidRPr="002C2210">
        <w:rPr>
          <w:rFonts w:cs="Arial"/>
          <w:szCs w:val="20"/>
          <w:lang w:val="sl-SI" w:eastAsia="sl-SI"/>
        </w:rPr>
        <w:t xml:space="preserve"> obveznosti pri </w:t>
      </w:r>
      <w:r w:rsidR="002C2210">
        <w:rPr>
          <w:rFonts w:cs="Arial"/>
          <w:szCs w:val="20"/>
          <w:lang w:val="sl-SI" w:eastAsia="sl-SI"/>
        </w:rPr>
        <w:t>finančnem</w:t>
      </w:r>
      <w:r w:rsidRPr="002C2210">
        <w:rPr>
          <w:rFonts w:cs="Arial"/>
          <w:szCs w:val="20"/>
          <w:lang w:val="sl-SI" w:eastAsia="sl-SI"/>
        </w:rPr>
        <w:t xml:space="preserve"> uradu, kjer nepremičnina leži. </w:t>
      </w:r>
    </w:p>
    <w:p w14:paraId="2AAEA69F"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14:paraId="093ADCE2"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xml:space="preserve">Prav tako je zavezanec dolžan v roku 15 dni od dneva spremembe napovedati vse spremembe, ki vplivajo na višino davčne obveznosti. </w:t>
      </w:r>
    </w:p>
    <w:p w14:paraId="323889A4"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14:paraId="3E05339E"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xml:space="preserve">Davek se odmerja letno vnaprej in se plačuje v trimesečnih obrokih, razen kadar davčna obveznost znese manj kot 200 evrov. V tem primeru je davek plačljiv polletno. </w:t>
      </w:r>
    </w:p>
    <w:p w14:paraId="689A0279"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14:paraId="775DC022"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xml:space="preserve">Zavezanci, katerim davek za tekoče leto še ni bil odmerjen, plačujejo akontacije davka za tekoče leto na podlagi odločbe iz preteklega leta. </w:t>
      </w:r>
    </w:p>
    <w:p w14:paraId="62A0D2EF"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14:paraId="4EC8FAF5" w14:textId="77777777" w:rsidR="00632724" w:rsidRPr="00B10949" w:rsidRDefault="00B10949" w:rsidP="002C2210">
      <w:pPr>
        <w:pStyle w:val="FURSnaslov2"/>
        <w:rPr>
          <w:lang w:val="sl-SI" w:eastAsia="sl-SI"/>
        </w:rPr>
      </w:pPr>
      <w:bookmarkStart w:id="19" w:name="_Toc534275037"/>
      <w:r w:rsidRPr="00B10949">
        <w:rPr>
          <w:lang w:val="sl-SI" w:eastAsia="sl-SI"/>
        </w:rPr>
        <w:t>5.1</w:t>
      </w:r>
      <w:r w:rsidR="002C2210" w:rsidRPr="00B10949">
        <w:rPr>
          <w:lang w:val="sl-SI" w:eastAsia="sl-SI"/>
        </w:rPr>
        <w:t xml:space="preserve"> </w:t>
      </w:r>
      <w:r w:rsidR="00632724" w:rsidRPr="00B10949">
        <w:rPr>
          <w:lang w:val="sl-SI" w:eastAsia="sl-SI"/>
        </w:rPr>
        <w:t>Nastanek davčne obveznosti</w:t>
      </w:r>
      <w:bookmarkEnd w:id="19"/>
    </w:p>
    <w:p w14:paraId="0F506492"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14:paraId="1A2EE72B"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xml:space="preserve">Davčna obveznost za davek od premoženja na posest stavb nastane takrat, ko je sklenjena pogodba o prodaji. </w:t>
      </w:r>
    </w:p>
    <w:p w14:paraId="146723F5"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14:paraId="53DB1E7B"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xml:space="preserve">Če je zavezanec stavbo ali prostor za počitek oziroma rekreacijo pridobil z gradnjo, nastane davčna obveznost z izdajo dovoljenja za uporabo. Če zavezanec začne stavbo ali prostor za počitek oziroma rekreacijo uporabljati pred izdajo dovoljenja, nastane davčna obveznost z začetkom uporabe teh prostorov. </w:t>
      </w:r>
    </w:p>
    <w:p w14:paraId="182D4288"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14:paraId="1B5E19D3" w14:textId="77777777" w:rsidR="00632724" w:rsidRPr="00B10949" w:rsidRDefault="00B10949" w:rsidP="001263E9">
      <w:pPr>
        <w:pStyle w:val="FURSnaslov2"/>
        <w:rPr>
          <w:lang w:val="sl-SI" w:eastAsia="sl-SI"/>
        </w:rPr>
      </w:pPr>
      <w:bookmarkStart w:id="20" w:name="_Toc534275038"/>
      <w:r w:rsidRPr="00B10949">
        <w:rPr>
          <w:lang w:val="sl-SI" w:eastAsia="sl-SI"/>
        </w:rPr>
        <w:t>5.2</w:t>
      </w:r>
      <w:r w:rsidR="001263E9" w:rsidRPr="00B10949">
        <w:rPr>
          <w:lang w:val="sl-SI" w:eastAsia="sl-SI"/>
        </w:rPr>
        <w:t xml:space="preserve"> </w:t>
      </w:r>
      <w:r w:rsidR="00632724" w:rsidRPr="00B10949">
        <w:rPr>
          <w:lang w:val="sl-SI" w:eastAsia="sl-SI"/>
        </w:rPr>
        <w:t>Sprememba davčne obveznosti</w:t>
      </w:r>
      <w:bookmarkEnd w:id="20"/>
    </w:p>
    <w:p w14:paraId="041172E5"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14:paraId="2C717A5C"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xml:space="preserve">Nastanek, sprememba ali prenehanje davčne obveznosti se pri odmeri davka upošteva od prvega dne naslednjega meseca po preteku meseca, v katerem je obveznost nastala oziroma prenehala ali je prišlo do spremembe. </w:t>
      </w:r>
    </w:p>
    <w:p w14:paraId="186FD39F" w14:textId="77777777"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14:paraId="15163715" w14:textId="77777777" w:rsidR="00632724" w:rsidRDefault="00632724" w:rsidP="00F75E41">
      <w:pPr>
        <w:spacing w:line="240" w:lineRule="auto"/>
        <w:jc w:val="both"/>
        <w:rPr>
          <w:rFonts w:cs="Arial"/>
          <w:szCs w:val="20"/>
          <w:lang w:val="sl-SI" w:eastAsia="sl-SI"/>
        </w:rPr>
      </w:pPr>
    </w:p>
    <w:p w14:paraId="104BDC93" w14:textId="77777777" w:rsidR="00062AF0" w:rsidRDefault="00062AF0" w:rsidP="00062AF0">
      <w:pPr>
        <w:pStyle w:val="FURSnaslov1"/>
        <w:rPr>
          <w:lang w:eastAsia="sl-SI"/>
        </w:rPr>
      </w:pPr>
      <w:bookmarkStart w:id="21" w:name="_Toc534275039"/>
      <w:r>
        <w:rPr>
          <w:lang w:eastAsia="sl-SI"/>
        </w:rPr>
        <w:t>6.0 VPRAŠANJA IN ODGOVORI</w:t>
      </w:r>
      <w:bookmarkEnd w:id="21"/>
    </w:p>
    <w:p w14:paraId="4959B2DE" w14:textId="77777777" w:rsidR="00062AF0" w:rsidRDefault="00062AF0" w:rsidP="00F75E41">
      <w:pPr>
        <w:spacing w:line="240" w:lineRule="auto"/>
        <w:jc w:val="both"/>
        <w:rPr>
          <w:rFonts w:cs="Arial"/>
          <w:szCs w:val="20"/>
          <w:lang w:val="sl-SI" w:eastAsia="sl-SI"/>
        </w:rPr>
      </w:pPr>
    </w:p>
    <w:p w14:paraId="112FC2B9" w14:textId="77777777" w:rsidR="00062AF0" w:rsidRPr="005866BA" w:rsidRDefault="00062AF0" w:rsidP="005866BA">
      <w:pPr>
        <w:jc w:val="both"/>
        <w:rPr>
          <w:b/>
          <w:lang w:val="sl-SI"/>
        </w:rPr>
      </w:pPr>
      <w:bookmarkStart w:id="22" w:name="_Toc516829636"/>
      <w:r w:rsidRPr="005866BA">
        <w:rPr>
          <w:b/>
          <w:lang w:val="sl-SI"/>
        </w:rPr>
        <w:t>Vprašanje 1: Kdo je dolžan oddati napoved za odmero davka od premoženja?</w:t>
      </w:r>
      <w:bookmarkEnd w:id="22"/>
    </w:p>
    <w:p w14:paraId="704DDF0A" w14:textId="77777777" w:rsidR="00062AF0" w:rsidRPr="001950D2" w:rsidRDefault="00062AF0" w:rsidP="00062AF0">
      <w:pPr>
        <w:spacing w:line="240" w:lineRule="auto"/>
        <w:jc w:val="both"/>
        <w:rPr>
          <w:lang w:val="sl-SI"/>
        </w:rPr>
      </w:pPr>
    </w:p>
    <w:p w14:paraId="7672666F" w14:textId="77777777" w:rsidR="00062AF0" w:rsidRDefault="00062AF0" w:rsidP="00062AF0">
      <w:pPr>
        <w:spacing w:line="240" w:lineRule="auto"/>
        <w:jc w:val="both"/>
        <w:rPr>
          <w:lang w:val="sl-SI"/>
        </w:rPr>
      </w:pPr>
      <w:r w:rsidRPr="001950D2">
        <w:rPr>
          <w:lang w:val="sl-SI"/>
        </w:rPr>
        <w:t xml:space="preserve">Napoved vložijo fizične osebe, ki posedujejo stavbe, dele stavb, stanovanja in garaže ali prostore za počitek oziroma rekreacijo. Zavezanec za davek od stavb in prostorov za počitek oziroma rekreacijo je lastnik oziroma uživalec. </w:t>
      </w:r>
    </w:p>
    <w:p w14:paraId="1DD0AE6E" w14:textId="77777777" w:rsidR="00062AF0" w:rsidRDefault="00062AF0" w:rsidP="00062AF0">
      <w:pPr>
        <w:spacing w:line="240" w:lineRule="auto"/>
        <w:jc w:val="both"/>
        <w:rPr>
          <w:lang w:val="sl-SI"/>
        </w:rPr>
      </w:pPr>
    </w:p>
    <w:p w14:paraId="69C08069" w14:textId="77777777" w:rsidR="00062AF0" w:rsidRPr="001950D2" w:rsidRDefault="00062AF0" w:rsidP="00062AF0">
      <w:pPr>
        <w:spacing w:line="240" w:lineRule="auto"/>
        <w:jc w:val="both"/>
        <w:rPr>
          <w:b/>
          <w:lang w:val="sl-SI"/>
        </w:rPr>
      </w:pPr>
      <w:r w:rsidRPr="001950D2">
        <w:rPr>
          <w:lang w:val="sl-SI"/>
        </w:rPr>
        <w:t>Davek se plačuje ne glede na to, ali lastnik oziroma uživalec uporablja premoženje sam ali ga daje v najem.</w:t>
      </w:r>
    </w:p>
    <w:p w14:paraId="190B1CCE" w14:textId="77777777" w:rsidR="00062AF0" w:rsidRPr="001950D2" w:rsidRDefault="00062AF0" w:rsidP="00062AF0">
      <w:pPr>
        <w:spacing w:line="240" w:lineRule="auto"/>
        <w:jc w:val="both"/>
        <w:rPr>
          <w:b/>
          <w:bCs/>
          <w:sz w:val="23"/>
          <w:szCs w:val="23"/>
          <w:lang w:val="sl-SI"/>
        </w:rPr>
      </w:pPr>
    </w:p>
    <w:p w14:paraId="5A5CCA73" w14:textId="77777777" w:rsidR="00062AF0" w:rsidRPr="005866BA" w:rsidRDefault="00062AF0" w:rsidP="005866BA">
      <w:pPr>
        <w:jc w:val="both"/>
        <w:rPr>
          <w:b/>
          <w:lang w:val="sl-SI"/>
        </w:rPr>
      </w:pPr>
      <w:bookmarkStart w:id="23" w:name="_Toc516829637"/>
      <w:r w:rsidRPr="005866BA">
        <w:rPr>
          <w:b/>
          <w:lang w:val="sl-SI"/>
        </w:rPr>
        <w:t>Vprašanje 2: Kdaj je potrebno oddati napoved za davek od premoženja, če kupim nepremičnino?</w:t>
      </w:r>
      <w:bookmarkEnd w:id="23"/>
    </w:p>
    <w:p w14:paraId="34CF7FC9" w14:textId="77777777" w:rsidR="00062AF0" w:rsidRPr="001950D2" w:rsidRDefault="00062AF0" w:rsidP="00062AF0">
      <w:pPr>
        <w:spacing w:line="240" w:lineRule="auto"/>
        <w:jc w:val="both"/>
        <w:rPr>
          <w:lang w:val="sl-SI"/>
        </w:rPr>
      </w:pPr>
    </w:p>
    <w:p w14:paraId="17660BFA" w14:textId="77777777" w:rsidR="00062AF0" w:rsidRPr="001950D2" w:rsidRDefault="00062AF0" w:rsidP="00062AF0">
      <w:pPr>
        <w:spacing w:line="240" w:lineRule="auto"/>
        <w:jc w:val="both"/>
        <w:rPr>
          <w:b/>
          <w:lang w:val="sl-SI"/>
        </w:rPr>
      </w:pPr>
      <w:r w:rsidRPr="001950D2">
        <w:rPr>
          <w:lang w:val="sl-SI"/>
        </w:rPr>
        <w:t xml:space="preserve">Zavezanec vloži </w:t>
      </w:r>
      <w:hyperlink r:id="rId9" w:history="1">
        <w:r w:rsidRPr="001B68DE">
          <w:rPr>
            <w:rStyle w:val="Hiperpovezava"/>
            <w:lang w:val="sl-SI"/>
          </w:rPr>
          <w:t>napoved</w:t>
        </w:r>
      </w:hyperlink>
      <w:r w:rsidRPr="001950D2">
        <w:rPr>
          <w:lang w:val="sl-SI"/>
        </w:rPr>
        <w:t xml:space="preserve"> v 15 dneh od nakupa nepremičnine. Prav tako mora zavezanec v 15 dneh od spremembe napovedati vse spremembe, ki vplivajo na višino davčne obveznosti.</w:t>
      </w:r>
    </w:p>
    <w:p w14:paraId="40E63403" w14:textId="77777777" w:rsidR="00062AF0" w:rsidRPr="001950D2" w:rsidRDefault="00062AF0" w:rsidP="00062AF0">
      <w:pPr>
        <w:spacing w:line="240" w:lineRule="auto"/>
        <w:jc w:val="both"/>
        <w:rPr>
          <w:b/>
          <w:lang w:val="sl-SI"/>
        </w:rPr>
      </w:pPr>
    </w:p>
    <w:p w14:paraId="5A6627C9" w14:textId="77777777" w:rsidR="00062AF0" w:rsidRPr="005866BA" w:rsidRDefault="00062AF0" w:rsidP="005866BA">
      <w:pPr>
        <w:jc w:val="both"/>
        <w:rPr>
          <w:b/>
          <w:lang w:val="sl-SI"/>
        </w:rPr>
      </w:pPr>
      <w:bookmarkStart w:id="24" w:name="_Toc516829638"/>
      <w:r w:rsidRPr="005866BA">
        <w:rPr>
          <w:b/>
          <w:lang w:val="sl-SI"/>
        </w:rPr>
        <w:t>Vprašanje 3: Kje moram oddati napoved, če imam nepremičnine na več lokacijah?</w:t>
      </w:r>
      <w:bookmarkEnd w:id="24"/>
    </w:p>
    <w:p w14:paraId="1C113BEA" w14:textId="77777777" w:rsidR="00062AF0" w:rsidRPr="001950D2" w:rsidRDefault="00062AF0" w:rsidP="00062AF0">
      <w:pPr>
        <w:spacing w:line="240" w:lineRule="auto"/>
        <w:jc w:val="both"/>
        <w:rPr>
          <w:lang w:val="sl-SI"/>
        </w:rPr>
      </w:pPr>
    </w:p>
    <w:p w14:paraId="5C343714" w14:textId="77777777" w:rsidR="00062AF0" w:rsidRPr="001950D2" w:rsidRDefault="0044213C" w:rsidP="00062AF0">
      <w:pPr>
        <w:spacing w:line="240" w:lineRule="auto"/>
        <w:jc w:val="both"/>
        <w:rPr>
          <w:b/>
          <w:lang w:val="sl-SI"/>
        </w:rPr>
      </w:pPr>
      <w:hyperlink r:id="rId10" w:history="1">
        <w:r w:rsidR="00062AF0" w:rsidRPr="009F054E">
          <w:rPr>
            <w:rStyle w:val="Hiperpovezava"/>
            <w:lang w:val="sl-SI"/>
          </w:rPr>
          <w:t>Napoved za odmero davka od premoženja</w:t>
        </w:r>
      </w:hyperlink>
      <w:r w:rsidR="00062AF0" w:rsidRPr="009F054E">
        <w:rPr>
          <w:b/>
          <w:lang w:val="sl-SI"/>
        </w:rPr>
        <w:t xml:space="preserve"> </w:t>
      </w:r>
      <w:r w:rsidR="00062AF0" w:rsidRPr="009F054E">
        <w:rPr>
          <w:lang w:val="sl-SI"/>
        </w:rPr>
        <w:t>mora davčni zavezanec vložiti pri davčnem organu,</w:t>
      </w:r>
      <w:r w:rsidR="00062AF0" w:rsidRPr="001950D2">
        <w:rPr>
          <w:lang w:val="sl-SI"/>
        </w:rPr>
        <w:t xml:space="preserve"> kjer nepremičnina leži. V kolikor ima zavezanec več nepremičnin na področju različnih </w:t>
      </w:r>
      <w:r w:rsidR="00062AF0">
        <w:rPr>
          <w:lang w:val="sl-SI"/>
        </w:rPr>
        <w:t>finančnih</w:t>
      </w:r>
      <w:r w:rsidR="00062AF0" w:rsidRPr="001950D2">
        <w:rPr>
          <w:lang w:val="sl-SI"/>
        </w:rPr>
        <w:t xml:space="preserve"> uradov, lahko odda napoved pri </w:t>
      </w:r>
      <w:r w:rsidR="00062AF0">
        <w:rPr>
          <w:lang w:val="sl-SI"/>
        </w:rPr>
        <w:t>finančnem</w:t>
      </w:r>
      <w:r w:rsidR="00062AF0" w:rsidRPr="001950D2">
        <w:rPr>
          <w:lang w:val="sl-SI"/>
        </w:rPr>
        <w:t xml:space="preserve"> uradu</w:t>
      </w:r>
      <w:r w:rsidR="00062AF0">
        <w:rPr>
          <w:lang w:val="sl-SI"/>
        </w:rPr>
        <w:t>,</w:t>
      </w:r>
      <w:r w:rsidR="00062AF0" w:rsidRPr="001950D2">
        <w:rPr>
          <w:lang w:val="sl-SI"/>
        </w:rPr>
        <w:t xml:space="preserve"> kjer ima prijavljeno stalno prebivališče.</w:t>
      </w:r>
    </w:p>
    <w:p w14:paraId="5A31E783" w14:textId="77777777" w:rsidR="00062AF0" w:rsidRPr="001950D2" w:rsidRDefault="00062AF0" w:rsidP="00062AF0">
      <w:pPr>
        <w:spacing w:line="240" w:lineRule="auto"/>
        <w:jc w:val="both"/>
        <w:rPr>
          <w:b/>
          <w:lang w:val="sl-SI"/>
        </w:rPr>
      </w:pPr>
    </w:p>
    <w:p w14:paraId="478B5FFC" w14:textId="77777777" w:rsidR="00062AF0" w:rsidRPr="005866BA" w:rsidRDefault="00062AF0" w:rsidP="005866BA">
      <w:pPr>
        <w:jc w:val="both"/>
        <w:rPr>
          <w:b/>
          <w:lang w:val="sl-SI"/>
        </w:rPr>
      </w:pPr>
      <w:bookmarkStart w:id="25" w:name="_Toc516829639"/>
      <w:r w:rsidRPr="005866BA">
        <w:rPr>
          <w:b/>
          <w:lang w:val="sl-SI"/>
        </w:rPr>
        <w:t>Vprašanje 4: Kakšna je razlika med nadomestilom za uporabo stavbnega zemljišča (NUSZ) in davkom od premoženja?</w:t>
      </w:r>
      <w:bookmarkEnd w:id="25"/>
    </w:p>
    <w:p w14:paraId="48EE26C1" w14:textId="77777777" w:rsidR="00062AF0" w:rsidRPr="001950D2" w:rsidRDefault="00062AF0" w:rsidP="00062AF0">
      <w:pPr>
        <w:spacing w:line="240" w:lineRule="auto"/>
        <w:jc w:val="both"/>
        <w:rPr>
          <w:lang w:val="sl-SI"/>
        </w:rPr>
      </w:pPr>
    </w:p>
    <w:p w14:paraId="73519CA4" w14:textId="77777777" w:rsidR="00062AF0" w:rsidRPr="001950D2" w:rsidRDefault="00062AF0" w:rsidP="00062AF0">
      <w:pPr>
        <w:spacing w:line="240" w:lineRule="auto"/>
        <w:jc w:val="both"/>
        <w:rPr>
          <w:b/>
          <w:lang w:val="sl-SI"/>
        </w:rPr>
      </w:pPr>
      <w:r w:rsidRPr="001950D2">
        <w:rPr>
          <w:lang w:val="sl-SI"/>
        </w:rPr>
        <w:lastRenderedPageBreak/>
        <w:t xml:space="preserve">Nadomestilo za uporabo stavbnega zemljišča (NUSZ) je obvezna dajatev, ki jo ureja zakon o stavbnih zemljiščih in se pri postopanju davčnega organa šteje za davek. </w:t>
      </w:r>
      <w:r>
        <w:rPr>
          <w:lang w:val="sl-SI"/>
        </w:rPr>
        <w:t>NUSZ</w:t>
      </w:r>
      <w:r w:rsidRPr="001950D2">
        <w:rPr>
          <w:lang w:val="sl-SI"/>
        </w:rPr>
        <w:t xml:space="preserve"> mora plačati neposredni uporabnik zemljišča oziroma stavbe ali dela stavbe (imetnik pravice razpolaganja oziroma lastnik, najemnik stanovanja oziroma poslovnega prostora, imetnik stanovanjske pravice). </w:t>
      </w:r>
      <w:r>
        <w:rPr>
          <w:lang w:val="sl-SI"/>
        </w:rPr>
        <w:t>NUSZ</w:t>
      </w:r>
      <w:r w:rsidRPr="001950D2">
        <w:rPr>
          <w:lang w:val="sl-SI"/>
        </w:rPr>
        <w:t xml:space="preserve"> določi zavezancu občinski upravni organ, pristojen za družbene prihodke, odločbo pa mu izda davčni organ, kjer nepremičnina leži.</w:t>
      </w:r>
    </w:p>
    <w:p w14:paraId="1CF33A50" w14:textId="77777777" w:rsidR="00062AF0" w:rsidRPr="001950D2" w:rsidRDefault="00062AF0" w:rsidP="00062AF0">
      <w:pPr>
        <w:spacing w:line="240" w:lineRule="auto"/>
        <w:jc w:val="both"/>
        <w:rPr>
          <w:lang w:val="sl-SI"/>
        </w:rPr>
      </w:pPr>
    </w:p>
    <w:p w14:paraId="3A10D6EB" w14:textId="77777777" w:rsidR="00062AF0" w:rsidRPr="001950D2" w:rsidRDefault="00062AF0" w:rsidP="00062AF0">
      <w:pPr>
        <w:spacing w:line="240" w:lineRule="auto"/>
        <w:jc w:val="both"/>
        <w:rPr>
          <w:lang w:val="sl-SI"/>
        </w:rPr>
      </w:pPr>
      <w:r w:rsidRPr="001950D2">
        <w:rPr>
          <w:lang w:val="sl-SI"/>
        </w:rPr>
        <w:t>Davek od premoženje plačujejo - fizične osebe, ki posedujejo: stavbe, dele stavb, stanovanja in garaže ali prostore za počitek oziroma rekreacijo.</w:t>
      </w:r>
    </w:p>
    <w:p w14:paraId="3311D6A1" w14:textId="77777777" w:rsidR="00062AF0" w:rsidRPr="001950D2" w:rsidRDefault="00062AF0" w:rsidP="00062AF0">
      <w:pPr>
        <w:spacing w:line="240" w:lineRule="auto"/>
        <w:jc w:val="both"/>
        <w:rPr>
          <w:b/>
          <w:lang w:val="sl-SI"/>
        </w:rPr>
      </w:pPr>
    </w:p>
    <w:p w14:paraId="4E63AF7C" w14:textId="77777777" w:rsidR="00062AF0" w:rsidRPr="001950D2" w:rsidRDefault="00062AF0" w:rsidP="00062AF0">
      <w:pPr>
        <w:spacing w:line="240" w:lineRule="auto"/>
        <w:jc w:val="both"/>
        <w:rPr>
          <w:lang w:val="sl-SI"/>
        </w:rPr>
      </w:pPr>
      <w:r w:rsidRPr="001950D2">
        <w:rPr>
          <w:lang w:val="sl-SI"/>
        </w:rPr>
        <w:t>Zavezanec za davek od stavb in prostorov za počitek oziroma rekreacijo je lastnik oziroma uživalec. Davek se plačuje ne glede na to, ali lastnik oziroma uživalec uporablja premoženje sam ali ga daje v najem.</w:t>
      </w:r>
    </w:p>
    <w:p w14:paraId="61500F72" w14:textId="77777777" w:rsidR="00062AF0" w:rsidRPr="001950D2" w:rsidRDefault="00062AF0" w:rsidP="00062AF0">
      <w:pPr>
        <w:spacing w:line="240" w:lineRule="auto"/>
        <w:jc w:val="both"/>
        <w:rPr>
          <w:b/>
          <w:lang w:val="sl-SI"/>
        </w:rPr>
      </w:pPr>
    </w:p>
    <w:p w14:paraId="576D7BBA" w14:textId="77777777" w:rsidR="00062AF0" w:rsidRPr="005866BA" w:rsidRDefault="00062AF0" w:rsidP="005866BA">
      <w:pPr>
        <w:jc w:val="both"/>
        <w:rPr>
          <w:rStyle w:val="FURSnaslov1Znak"/>
          <w:b w:val="0"/>
          <w:lang w:val="sl-SI"/>
        </w:rPr>
      </w:pPr>
      <w:bookmarkStart w:id="26" w:name="_Toc516829640"/>
      <w:r w:rsidRPr="005866BA">
        <w:rPr>
          <w:b/>
          <w:lang w:val="sl-SI"/>
        </w:rPr>
        <w:t xml:space="preserve">Vprašanje 5: </w:t>
      </w:r>
      <w:r w:rsidRPr="005866BA">
        <w:rPr>
          <w:rStyle w:val="FURSnaslov1Znak"/>
          <w:b w:val="0"/>
          <w:lang w:val="sl-SI"/>
        </w:rPr>
        <w:t xml:space="preserve">Kaj bo naredil davčni organ, če ne oddam napovedi oziroma </w:t>
      </w:r>
      <w:proofErr w:type="spellStart"/>
      <w:r w:rsidRPr="005866BA">
        <w:rPr>
          <w:rStyle w:val="FURSnaslov1Znak"/>
          <w:b w:val="0"/>
          <w:lang w:val="sl-SI"/>
        </w:rPr>
        <w:t>samoprijave</w:t>
      </w:r>
      <w:proofErr w:type="spellEnd"/>
      <w:r w:rsidRPr="005866BA">
        <w:rPr>
          <w:rStyle w:val="FURSnaslov1Znak"/>
          <w:b w:val="0"/>
          <w:lang w:val="sl-SI"/>
        </w:rPr>
        <w:t xml:space="preserve"> kljub pozivu?</w:t>
      </w:r>
      <w:bookmarkEnd w:id="26"/>
    </w:p>
    <w:p w14:paraId="1E307D51" w14:textId="77777777" w:rsidR="00062AF0" w:rsidRPr="001950D2" w:rsidRDefault="00062AF0" w:rsidP="00062AF0">
      <w:pPr>
        <w:spacing w:line="240" w:lineRule="auto"/>
        <w:jc w:val="both"/>
        <w:rPr>
          <w:lang w:val="sl-SI" w:eastAsia="sl-SI"/>
        </w:rPr>
      </w:pPr>
    </w:p>
    <w:p w14:paraId="454451BC" w14:textId="77777777" w:rsidR="00062AF0" w:rsidRDefault="00062AF0" w:rsidP="00062AF0">
      <w:pPr>
        <w:spacing w:line="240" w:lineRule="auto"/>
        <w:jc w:val="both"/>
        <w:rPr>
          <w:lang w:val="sl-SI" w:eastAsia="sl-SI"/>
        </w:rPr>
      </w:pPr>
      <w:r w:rsidRPr="001B68DE">
        <w:rPr>
          <w:lang w:val="sl-SI" w:eastAsia="sl-SI"/>
        </w:rPr>
        <w:t>Če ne boste oddali napovedi, vas bo davčni organ oglobil z zakonsko predvideno globo,  ter po uradni dolžnosti vodil davčni postopek, ugotovil dejansko stanje in vam</w:t>
      </w:r>
      <w:r>
        <w:rPr>
          <w:lang w:val="sl-SI" w:eastAsia="sl-SI"/>
        </w:rPr>
        <w:t xml:space="preserve"> o ugotovljenem </w:t>
      </w:r>
      <w:r w:rsidRPr="001B68DE">
        <w:rPr>
          <w:lang w:val="sl-SI" w:eastAsia="sl-SI"/>
        </w:rPr>
        <w:t xml:space="preserve">izdal </w:t>
      </w:r>
      <w:proofErr w:type="spellStart"/>
      <w:r w:rsidRPr="001B68DE">
        <w:rPr>
          <w:lang w:val="sl-SI" w:eastAsia="sl-SI"/>
        </w:rPr>
        <w:t>odmerno</w:t>
      </w:r>
      <w:proofErr w:type="spellEnd"/>
      <w:r w:rsidRPr="001B68DE">
        <w:rPr>
          <w:lang w:val="sl-SI" w:eastAsia="sl-SI"/>
        </w:rPr>
        <w:t xml:space="preserve"> odločbo.</w:t>
      </w:r>
    </w:p>
    <w:p w14:paraId="690073CF" w14:textId="77777777" w:rsidR="00062AF0" w:rsidRPr="001950D2" w:rsidRDefault="00062AF0" w:rsidP="00062AF0">
      <w:pPr>
        <w:spacing w:line="240" w:lineRule="auto"/>
        <w:jc w:val="both"/>
        <w:rPr>
          <w:lang w:val="sl-SI" w:eastAsia="sl-SI"/>
        </w:rPr>
      </w:pPr>
    </w:p>
    <w:p w14:paraId="5167B639" w14:textId="77777777" w:rsidR="00062AF0" w:rsidRPr="005866BA" w:rsidRDefault="00062AF0" w:rsidP="005866BA">
      <w:pPr>
        <w:jc w:val="both"/>
        <w:rPr>
          <w:b/>
          <w:lang w:val="sl-SI" w:eastAsia="sl-SI"/>
        </w:rPr>
      </w:pPr>
      <w:bookmarkStart w:id="27" w:name="_Toc516829641"/>
      <w:r w:rsidRPr="005866BA">
        <w:rPr>
          <w:b/>
          <w:lang w:val="sl-SI"/>
        </w:rPr>
        <w:t xml:space="preserve">Vprašanje 6: </w:t>
      </w:r>
      <w:r w:rsidRPr="005866BA">
        <w:rPr>
          <w:b/>
          <w:lang w:val="sl-SI" w:eastAsia="sl-SI"/>
        </w:rPr>
        <w:t>Zakaj je dobro vložiti napoved tudi po roku?</w:t>
      </w:r>
      <w:bookmarkEnd w:id="27"/>
    </w:p>
    <w:p w14:paraId="12C68360" w14:textId="77777777" w:rsidR="00062AF0" w:rsidRPr="001950D2" w:rsidRDefault="00062AF0" w:rsidP="00062AF0">
      <w:pPr>
        <w:spacing w:line="240" w:lineRule="auto"/>
        <w:rPr>
          <w:lang w:val="sl-SI" w:eastAsia="sl-SI"/>
        </w:rPr>
      </w:pPr>
    </w:p>
    <w:p w14:paraId="64AAA51B" w14:textId="77777777" w:rsidR="00062AF0" w:rsidRPr="009F1360" w:rsidRDefault="00062AF0" w:rsidP="00062AF0">
      <w:pPr>
        <w:spacing w:line="240" w:lineRule="auto"/>
        <w:jc w:val="both"/>
        <w:rPr>
          <w:rFonts w:cs="Arial"/>
          <w:szCs w:val="20"/>
          <w:lang w:val="sl-SI" w:eastAsia="sl-SI"/>
        </w:rPr>
      </w:pPr>
      <w:r w:rsidRPr="001950D2">
        <w:rPr>
          <w:rFonts w:cs="Arial"/>
          <w:szCs w:val="20"/>
          <w:lang w:val="sl-SI" w:eastAsia="sl-SI"/>
        </w:rPr>
        <w:t xml:space="preserve">V primeru, ko davčni zavezanec odda napoved na podlagi </w:t>
      </w:r>
      <w:proofErr w:type="spellStart"/>
      <w:r w:rsidRPr="001950D2">
        <w:rPr>
          <w:rFonts w:cs="Arial"/>
          <w:szCs w:val="20"/>
          <w:lang w:val="sl-SI" w:eastAsia="sl-SI"/>
        </w:rPr>
        <w:t>samoprijave</w:t>
      </w:r>
      <w:proofErr w:type="spellEnd"/>
      <w:r w:rsidRPr="001950D2">
        <w:rPr>
          <w:rFonts w:cs="Arial"/>
          <w:szCs w:val="20"/>
          <w:lang w:val="sl-SI" w:eastAsia="sl-SI"/>
        </w:rPr>
        <w:t xml:space="preserve"> mu ne bo izrečena globa za prekršek, ampak mu bodo obračunane obresti po evropski medbančni obrestni meri za čas od poteka roka za vložitev davčne napovedi, do vložitve </w:t>
      </w:r>
      <w:proofErr w:type="spellStart"/>
      <w:r w:rsidRPr="001950D2">
        <w:rPr>
          <w:rFonts w:cs="Arial"/>
          <w:szCs w:val="20"/>
          <w:lang w:val="sl-SI" w:eastAsia="sl-SI"/>
        </w:rPr>
        <w:t>samoprijave</w:t>
      </w:r>
      <w:proofErr w:type="spellEnd"/>
      <w:r w:rsidRPr="001950D2">
        <w:rPr>
          <w:rFonts w:cs="Arial"/>
          <w:szCs w:val="20"/>
          <w:lang w:val="sl-SI" w:eastAsia="sl-SI"/>
        </w:rPr>
        <w:t xml:space="preserve">. Davčni zavezanec lahko najpozneje do vročitve </w:t>
      </w:r>
      <w:proofErr w:type="spellStart"/>
      <w:r w:rsidRPr="001950D2">
        <w:rPr>
          <w:rFonts w:cs="Arial"/>
          <w:szCs w:val="20"/>
          <w:lang w:val="sl-SI" w:eastAsia="sl-SI"/>
        </w:rPr>
        <w:t>odmerne</w:t>
      </w:r>
      <w:proofErr w:type="spellEnd"/>
      <w:r w:rsidRPr="001950D2">
        <w:rPr>
          <w:rFonts w:cs="Arial"/>
          <w:szCs w:val="20"/>
          <w:lang w:val="sl-SI" w:eastAsia="sl-SI"/>
        </w:rPr>
        <w:t xml:space="preserve"> odločbe oziroma do začetka davčnega inšpekcijskega nadzora oziroma do začetka postopka o prekršku oziroma kazenskega postopka vloži davčno </w:t>
      </w:r>
      <w:r w:rsidRPr="009F1360">
        <w:rPr>
          <w:rFonts w:cs="Arial"/>
          <w:szCs w:val="20"/>
          <w:lang w:val="sl-SI" w:eastAsia="sl-SI"/>
        </w:rPr>
        <w:t xml:space="preserve">napoved oziroma popravljeno davčno napoved na podlagi </w:t>
      </w:r>
      <w:proofErr w:type="spellStart"/>
      <w:r w:rsidRPr="009F1360">
        <w:rPr>
          <w:rFonts w:cs="Arial"/>
          <w:szCs w:val="20"/>
          <w:lang w:val="sl-SI" w:eastAsia="sl-SI"/>
        </w:rPr>
        <w:t>samoprijave</w:t>
      </w:r>
      <w:proofErr w:type="spellEnd"/>
      <w:r w:rsidRPr="009F1360">
        <w:rPr>
          <w:rFonts w:cs="Arial"/>
          <w:szCs w:val="20"/>
          <w:lang w:val="sl-SI" w:eastAsia="sl-SI"/>
        </w:rPr>
        <w:t xml:space="preserve">. Z globo 250 do 400 evrov se kaznuje za prekršek posameznik, če v nasprotju z zakonom ne vloži davčne napovedi ali ne vloži davčne napovedi v roku, določenim z zakonom (318. člen ZDavP-2). </w:t>
      </w:r>
    </w:p>
    <w:p w14:paraId="018CF599" w14:textId="77777777" w:rsidR="00062AF0" w:rsidRPr="009F1360" w:rsidRDefault="00062AF0" w:rsidP="00062AF0">
      <w:pPr>
        <w:spacing w:line="240" w:lineRule="auto"/>
        <w:jc w:val="both"/>
        <w:rPr>
          <w:rFonts w:cs="Arial"/>
          <w:szCs w:val="20"/>
          <w:lang w:val="sl-SI" w:eastAsia="sl-SI"/>
        </w:rPr>
      </w:pPr>
    </w:p>
    <w:p w14:paraId="17B69A91" w14:textId="77777777" w:rsidR="00062AF0" w:rsidRPr="009F1360" w:rsidRDefault="00062AF0" w:rsidP="00062AF0">
      <w:pPr>
        <w:spacing w:line="240" w:lineRule="auto"/>
        <w:jc w:val="both"/>
        <w:rPr>
          <w:rFonts w:cs="Arial"/>
          <w:szCs w:val="20"/>
          <w:lang w:val="sl-SI" w:eastAsia="sl-SI"/>
        </w:rPr>
      </w:pPr>
      <w:r w:rsidRPr="009F1360">
        <w:rPr>
          <w:rFonts w:cs="Arial"/>
          <w:szCs w:val="20"/>
          <w:lang w:val="sl-SI" w:eastAsia="sl-SI"/>
        </w:rPr>
        <w:t>Z globo od 400 do 15.000 evrov se kaznuje za prekršek posameznik, če v davčni napovedi navede neresnične ali nepravilne ali nepopolne podatke (prvi odstavek 10. člena ZDavP-2).</w:t>
      </w:r>
    </w:p>
    <w:p w14:paraId="5354780E" w14:textId="77777777" w:rsidR="00062AF0" w:rsidRPr="001950D2" w:rsidRDefault="00062AF0" w:rsidP="00062AF0">
      <w:pPr>
        <w:spacing w:line="240" w:lineRule="auto"/>
        <w:rPr>
          <w:lang w:val="sl-SI" w:eastAsia="sl-SI"/>
        </w:rPr>
      </w:pPr>
    </w:p>
    <w:p w14:paraId="6A8E8C16" w14:textId="77777777" w:rsidR="00062AF0" w:rsidRPr="005866BA" w:rsidRDefault="00062AF0" w:rsidP="005866BA">
      <w:pPr>
        <w:jc w:val="both"/>
        <w:rPr>
          <w:b/>
          <w:lang w:val="sl-SI"/>
        </w:rPr>
      </w:pPr>
      <w:bookmarkStart w:id="28" w:name="_Toc516829642"/>
      <w:bookmarkStart w:id="29" w:name="_Toc410111379"/>
      <w:r w:rsidRPr="005866BA">
        <w:rPr>
          <w:b/>
          <w:lang w:val="sl-SI"/>
        </w:rPr>
        <w:t>Vprašanje 7: Kdaj so izpolnjeni pogoji za oprostitev davka od premoženja do vrednosti 160 m</w:t>
      </w:r>
      <w:r w:rsidRPr="005866BA">
        <w:rPr>
          <w:b/>
          <w:vertAlign w:val="superscript"/>
          <w:lang w:val="sl-SI"/>
        </w:rPr>
        <w:t>2</w:t>
      </w:r>
      <w:r w:rsidRPr="005866BA">
        <w:rPr>
          <w:b/>
          <w:lang w:val="sl-SI"/>
        </w:rPr>
        <w:t>?</w:t>
      </w:r>
      <w:bookmarkEnd w:id="28"/>
      <w:r w:rsidRPr="005866BA">
        <w:rPr>
          <w:b/>
          <w:lang w:val="sl-SI"/>
        </w:rPr>
        <w:t xml:space="preserve"> </w:t>
      </w:r>
      <w:bookmarkEnd w:id="29"/>
    </w:p>
    <w:p w14:paraId="79A105CD" w14:textId="77777777" w:rsidR="00062AF0" w:rsidRDefault="00062AF0" w:rsidP="00062AF0">
      <w:pPr>
        <w:spacing w:line="240" w:lineRule="auto"/>
        <w:jc w:val="both"/>
        <w:rPr>
          <w:rFonts w:ascii="Times New Roman" w:hAnsi="Times New Roman"/>
          <w:sz w:val="24"/>
          <w:lang w:val="sl-SI" w:eastAsia="sl-SI"/>
        </w:rPr>
      </w:pPr>
      <w:bookmarkStart w:id="30" w:name="c3450"/>
      <w:bookmarkEnd w:id="30"/>
    </w:p>
    <w:p w14:paraId="31687333" w14:textId="77777777" w:rsidR="00062AF0" w:rsidRPr="00896FB3" w:rsidRDefault="00062AF0" w:rsidP="00062AF0">
      <w:pPr>
        <w:spacing w:line="240" w:lineRule="auto"/>
        <w:jc w:val="both"/>
        <w:rPr>
          <w:rFonts w:cs="Arial"/>
          <w:szCs w:val="20"/>
          <w:lang w:val="sl-SI" w:eastAsia="sl-SI"/>
        </w:rPr>
      </w:pPr>
      <w:r w:rsidRPr="00896FB3">
        <w:rPr>
          <w:rFonts w:cs="Arial"/>
          <w:szCs w:val="20"/>
          <w:lang w:val="sl-SI" w:eastAsia="sl-SI"/>
        </w:rPr>
        <w:t>V zakonu o davkih občanov je določeno, da se osnova za davek od premoženja na posest stavbe zniža za znesek, ki ustreza vrednosti 160 m</w:t>
      </w:r>
      <w:r w:rsidRPr="00554DDF">
        <w:rPr>
          <w:rFonts w:cs="Arial"/>
          <w:szCs w:val="20"/>
          <w:vertAlign w:val="superscript"/>
          <w:lang w:val="sl-SI" w:eastAsia="sl-SI"/>
        </w:rPr>
        <w:t>2</w:t>
      </w:r>
      <w:r w:rsidRPr="00896FB3">
        <w:rPr>
          <w:rFonts w:cs="Arial"/>
          <w:szCs w:val="20"/>
          <w:lang w:val="sl-SI" w:eastAsia="sl-SI"/>
        </w:rPr>
        <w:t xml:space="preserve"> stanovanjske površine, pod pogojem, da je lastnik ali njegovi ožji družinski člani oziroma uživalec v letu pred letom, za katero se davek odmerja, stalno prebival v teh stanovanjskih prostorih. Enako se zniža davčna osnova tudi lastniku stavbe, dela stavbe oziroma stanovanja, v katerem prebiva imetnik stanovanjske pravice, kateremu je bilo stanovanje dodeljeno z odločbo. </w:t>
      </w:r>
    </w:p>
    <w:p w14:paraId="0F182A65" w14:textId="77777777" w:rsidR="00062AF0" w:rsidRDefault="00062AF0" w:rsidP="00062AF0">
      <w:pPr>
        <w:spacing w:line="240" w:lineRule="auto"/>
        <w:jc w:val="both"/>
        <w:rPr>
          <w:lang w:val="sl-SI"/>
        </w:rPr>
      </w:pPr>
    </w:p>
    <w:p w14:paraId="2D1F2761" w14:textId="77777777" w:rsidR="00062AF0" w:rsidRPr="005866BA" w:rsidRDefault="00062AF0" w:rsidP="005866BA">
      <w:pPr>
        <w:jc w:val="both"/>
        <w:rPr>
          <w:b/>
          <w:lang w:val="sl-SI"/>
        </w:rPr>
      </w:pPr>
      <w:bookmarkStart w:id="31" w:name="_Toc410111380"/>
      <w:bookmarkStart w:id="32" w:name="_Toc516829643"/>
      <w:r w:rsidRPr="005866BA">
        <w:rPr>
          <w:b/>
          <w:lang w:val="sl-SI"/>
        </w:rPr>
        <w:t>Vprašanje 8: Kdo velja za ožjega družinskega člana, ki stalno prebiva v stanovanjskih prostorih? So to tudi starši lastnik?</w:t>
      </w:r>
      <w:bookmarkEnd w:id="31"/>
      <w:bookmarkEnd w:id="32"/>
    </w:p>
    <w:p w14:paraId="1F36810B" w14:textId="77777777" w:rsidR="00062AF0" w:rsidRDefault="00062AF0" w:rsidP="00062AF0">
      <w:pPr>
        <w:spacing w:line="240" w:lineRule="auto"/>
        <w:jc w:val="both"/>
        <w:rPr>
          <w:lang w:val="sl-SI"/>
        </w:rPr>
      </w:pPr>
    </w:p>
    <w:p w14:paraId="09013D72" w14:textId="77777777" w:rsidR="00062AF0" w:rsidRPr="00896FB3" w:rsidRDefault="00062AF0" w:rsidP="00062AF0">
      <w:pPr>
        <w:spacing w:line="240" w:lineRule="auto"/>
        <w:jc w:val="both"/>
        <w:rPr>
          <w:rFonts w:cs="Arial"/>
          <w:szCs w:val="20"/>
          <w:lang w:val="sl-SI" w:eastAsia="sl-SI"/>
        </w:rPr>
      </w:pPr>
      <w:bookmarkStart w:id="33" w:name="c3451"/>
      <w:bookmarkEnd w:id="33"/>
      <w:r w:rsidRPr="00896FB3">
        <w:rPr>
          <w:rFonts w:cs="Arial"/>
          <w:szCs w:val="20"/>
          <w:lang w:val="sl-SI" w:eastAsia="sl-SI"/>
        </w:rPr>
        <w:t xml:space="preserve">Za ožje družinske člane se štejejo zakonec, otroci in posvojenci lastnika. Iz navedenega sledi, da zakon o davkih občanov staršev lastnika ne uvršča v krog ožjih družinskih članov. </w:t>
      </w:r>
    </w:p>
    <w:p w14:paraId="0F9EE59B" w14:textId="77777777" w:rsidR="00062AF0" w:rsidRDefault="00062AF0" w:rsidP="00062AF0">
      <w:pPr>
        <w:spacing w:line="240" w:lineRule="auto"/>
        <w:jc w:val="both"/>
        <w:rPr>
          <w:lang w:val="sl-SI"/>
        </w:rPr>
      </w:pPr>
    </w:p>
    <w:p w14:paraId="5DDB1EB5" w14:textId="77777777" w:rsidR="00062AF0" w:rsidRPr="005866BA" w:rsidRDefault="00062AF0" w:rsidP="005866BA">
      <w:pPr>
        <w:jc w:val="both"/>
        <w:rPr>
          <w:b/>
          <w:lang w:val="sl-SI"/>
        </w:rPr>
      </w:pPr>
      <w:bookmarkStart w:id="34" w:name="_Toc410111381"/>
      <w:bookmarkStart w:id="35" w:name="_Toc516829644"/>
      <w:r w:rsidRPr="005866BA">
        <w:rPr>
          <w:b/>
          <w:lang w:val="sl-SI"/>
        </w:rPr>
        <w:t xml:space="preserve">Vprašanje 9: Kdo je zavezanec za davek od premoženja, če je lastnik poslovnega prostora fizična oseba, najemnik pa </w:t>
      </w:r>
      <w:proofErr w:type="spellStart"/>
      <w:r w:rsidRPr="005866BA">
        <w:rPr>
          <w:b/>
          <w:lang w:val="sl-SI"/>
        </w:rPr>
        <w:t>s.p</w:t>
      </w:r>
      <w:proofErr w:type="spellEnd"/>
      <w:r w:rsidRPr="005866BA">
        <w:rPr>
          <w:b/>
          <w:lang w:val="sl-SI"/>
        </w:rPr>
        <w:t>. ali pravna oseba?</w:t>
      </w:r>
      <w:bookmarkEnd w:id="34"/>
      <w:bookmarkEnd w:id="35"/>
    </w:p>
    <w:p w14:paraId="3A35F6D2" w14:textId="77777777" w:rsidR="00062AF0" w:rsidRDefault="00062AF0" w:rsidP="00062AF0">
      <w:pPr>
        <w:spacing w:line="240" w:lineRule="auto"/>
        <w:jc w:val="both"/>
        <w:rPr>
          <w:lang w:val="sl-SI"/>
        </w:rPr>
      </w:pPr>
    </w:p>
    <w:p w14:paraId="434AB3CD" w14:textId="77777777" w:rsidR="00062AF0" w:rsidRDefault="00062AF0" w:rsidP="00062AF0">
      <w:pPr>
        <w:spacing w:line="240" w:lineRule="auto"/>
        <w:jc w:val="both"/>
        <w:rPr>
          <w:rFonts w:cs="Arial"/>
          <w:szCs w:val="20"/>
          <w:lang w:val="sl-SI" w:eastAsia="sl-SI"/>
        </w:rPr>
      </w:pPr>
      <w:bookmarkStart w:id="36" w:name="c3453"/>
      <w:bookmarkEnd w:id="36"/>
      <w:r w:rsidRPr="00896FB3">
        <w:rPr>
          <w:rFonts w:cs="Arial"/>
          <w:szCs w:val="20"/>
          <w:lang w:val="sl-SI" w:eastAsia="sl-SI"/>
        </w:rPr>
        <w:t xml:space="preserve">Zakon o davkih občanov določa, da je zavezanec za davek od premoženja na posest stavb ali prostora za počitek oziroma rekreacijo lastnik oziroma uživalec. Davek se plačuje ne glede na to, ali lastnik oziroma uživalec uporablja premoženje sam ali ga daje v najem. </w:t>
      </w:r>
    </w:p>
    <w:p w14:paraId="23E08D53" w14:textId="77777777" w:rsidR="00062AF0" w:rsidRDefault="00062AF0" w:rsidP="00062AF0">
      <w:pPr>
        <w:spacing w:line="240" w:lineRule="auto"/>
        <w:jc w:val="both"/>
        <w:rPr>
          <w:rFonts w:cs="Arial"/>
          <w:szCs w:val="20"/>
          <w:lang w:val="sl-SI" w:eastAsia="sl-SI"/>
        </w:rPr>
      </w:pPr>
    </w:p>
    <w:p w14:paraId="789A786C" w14:textId="77777777" w:rsidR="00062AF0" w:rsidRDefault="00062AF0" w:rsidP="00062AF0">
      <w:pPr>
        <w:spacing w:line="240" w:lineRule="auto"/>
        <w:jc w:val="both"/>
        <w:rPr>
          <w:rFonts w:cs="Arial"/>
          <w:szCs w:val="20"/>
          <w:lang w:val="sl-SI" w:eastAsia="sl-SI"/>
        </w:rPr>
      </w:pPr>
      <w:r w:rsidRPr="00896FB3">
        <w:rPr>
          <w:rFonts w:cs="Arial"/>
          <w:szCs w:val="20"/>
          <w:lang w:val="sl-SI" w:eastAsia="sl-SI"/>
        </w:rPr>
        <w:t xml:space="preserve">V danem primeru je torej zavezanec za davek fizična oseba, ki je lastnik poslovnega prostora. </w:t>
      </w:r>
    </w:p>
    <w:p w14:paraId="590ACE2E" w14:textId="77777777" w:rsidR="00062AF0" w:rsidRDefault="00062AF0" w:rsidP="00062AF0">
      <w:pPr>
        <w:spacing w:line="240" w:lineRule="auto"/>
        <w:jc w:val="both"/>
        <w:rPr>
          <w:rFonts w:cs="Arial"/>
          <w:szCs w:val="20"/>
          <w:lang w:val="sl-SI" w:eastAsia="sl-SI"/>
        </w:rPr>
      </w:pPr>
    </w:p>
    <w:p w14:paraId="0E9499CC" w14:textId="77777777" w:rsidR="00062AF0" w:rsidRPr="005866BA" w:rsidRDefault="00062AF0" w:rsidP="005866BA">
      <w:pPr>
        <w:jc w:val="both"/>
        <w:rPr>
          <w:b/>
          <w:lang w:val="sl-SI" w:eastAsia="sl-SI"/>
        </w:rPr>
      </w:pPr>
      <w:bookmarkStart w:id="37" w:name="_Toc516829645"/>
      <w:r w:rsidRPr="005866BA">
        <w:rPr>
          <w:b/>
          <w:lang w:val="sl-SI" w:eastAsia="sl-SI"/>
        </w:rPr>
        <w:t>Vprašanje 10: Kupil sem novo stanovanje. Ali sem upravičen do začasne oprostitve davka? Kje vložim vlogo? (15. 6. 2018)</w:t>
      </w:r>
      <w:bookmarkEnd w:id="37"/>
    </w:p>
    <w:p w14:paraId="75DCEDD7" w14:textId="77777777" w:rsidR="00062AF0" w:rsidRPr="00062AF0" w:rsidRDefault="00062AF0" w:rsidP="00062AF0">
      <w:pPr>
        <w:spacing w:line="240" w:lineRule="auto"/>
        <w:jc w:val="both"/>
        <w:rPr>
          <w:lang w:val="sl-SI"/>
        </w:rPr>
      </w:pPr>
    </w:p>
    <w:p w14:paraId="379D3CEE" w14:textId="77777777" w:rsidR="00062AF0" w:rsidRPr="00062AF0" w:rsidRDefault="00062AF0" w:rsidP="00062AF0">
      <w:pPr>
        <w:spacing w:line="240" w:lineRule="auto"/>
        <w:jc w:val="both"/>
        <w:rPr>
          <w:rFonts w:cs="Arial"/>
          <w:szCs w:val="20"/>
          <w:lang w:val="sl-SI" w:eastAsia="sl-SI"/>
        </w:rPr>
      </w:pPr>
      <w:r w:rsidRPr="00062AF0">
        <w:rPr>
          <w:rFonts w:cs="Arial"/>
          <w:szCs w:val="20"/>
          <w:lang w:val="sl-SI" w:eastAsia="sl-SI"/>
        </w:rPr>
        <w:t>Davka od premoženja na posest stavb so začasno oproščeni prvi lastniki novih stanovanjskih hiš oziroma stanovanj in garaž, in to za dobo 10 let.</w:t>
      </w:r>
    </w:p>
    <w:p w14:paraId="263738A0" w14:textId="77777777" w:rsidR="00062AF0" w:rsidRPr="00062AF0" w:rsidRDefault="00062AF0" w:rsidP="00062AF0">
      <w:pPr>
        <w:spacing w:line="240" w:lineRule="auto"/>
        <w:jc w:val="both"/>
        <w:rPr>
          <w:rFonts w:cs="Arial"/>
          <w:szCs w:val="20"/>
          <w:lang w:val="sl-SI" w:eastAsia="sl-SI"/>
        </w:rPr>
      </w:pPr>
      <w:r w:rsidRPr="00062AF0">
        <w:rPr>
          <w:rFonts w:cs="Arial"/>
          <w:szCs w:val="20"/>
          <w:lang w:val="sl-SI" w:eastAsia="sl-SI"/>
        </w:rPr>
        <w:t> </w:t>
      </w:r>
    </w:p>
    <w:p w14:paraId="2F841483" w14:textId="77777777" w:rsidR="00062AF0" w:rsidRPr="00062AF0" w:rsidRDefault="00062AF0" w:rsidP="00062AF0">
      <w:pPr>
        <w:spacing w:line="240" w:lineRule="auto"/>
        <w:jc w:val="both"/>
        <w:rPr>
          <w:rFonts w:cs="Arial"/>
          <w:szCs w:val="20"/>
          <w:lang w:val="sl-SI" w:eastAsia="sl-SI"/>
        </w:rPr>
      </w:pPr>
      <w:r w:rsidRPr="00062AF0">
        <w:rPr>
          <w:rFonts w:cs="Arial"/>
          <w:szCs w:val="20"/>
          <w:lang w:val="sl-SI" w:eastAsia="sl-SI"/>
        </w:rPr>
        <w:t xml:space="preserve">Za prvega lastnika se šteje tudi tisti, ki je takšno stavbo podedoval, vendar le v obsegu pravic, ki jih je imel prvi lastnik. </w:t>
      </w:r>
      <w:r w:rsidRPr="00062AF0">
        <w:t xml:space="preserve">V </w:t>
      </w:r>
      <w:proofErr w:type="spellStart"/>
      <w:r w:rsidRPr="00062AF0">
        <w:t>konkretnem</w:t>
      </w:r>
      <w:proofErr w:type="spellEnd"/>
      <w:r w:rsidRPr="00062AF0">
        <w:t xml:space="preserve"> </w:t>
      </w:r>
      <w:proofErr w:type="spellStart"/>
      <w:r w:rsidRPr="00062AF0">
        <w:t>primeru</w:t>
      </w:r>
      <w:proofErr w:type="spellEnd"/>
      <w:r w:rsidRPr="00062AF0">
        <w:t xml:space="preserve"> bi to </w:t>
      </w:r>
      <w:proofErr w:type="spellStart"/>
      <w:r w:rsidRPr="00062AF0">
        <w:t>pomenilo</w:t>
      </w:r>
      <w:proofErr w:type="spellEnd"/>
      <w:r w:rsidRPr="00062AF0">
        <w:t xml:space="preserve"> da, </w:t>
      </w:r>
      <w:proofErr w:type="spellStart"/>
      <w:r w:rsidRPr="00062AF0">
        <w:t>če</w:t>
      </w:r>
      <w:proofErr w:type="spellEnd"/>
      <w:r w:rsidRPr="00062AF0">
        <w:t xml:space="preserve"> bi  </w:t>
      </w:r>
      <w:proofErr w:type="spellStart"/>
      <w:r w:rsidRPr="00062AF0">
        <w:t>prvi</w:t>
      </w:r>
      <w:proofErr w:type="spellEnd"/>
      <w:r w:rsidRPr="00062AF0">
        <w:t xml:space="preserve"> </w:t>
      </w:r>
      <w:proofErr w:type="spellStart"/>
      <w:r w:rsidRPr="00062AF0">
        <w:t>lastnik</w:t>
      </w:r>
      <w:proofErr w:type="spellEnd"/>
      <w:r w:rsidRPr="00062AF0">
        <w:t xml:space="preserve"> </w:t>
      </w:r>
      <w:proofErr w:type="spellStart"/>
      <w:r w:rsidRPr="00062AF0">
        <w:t>uveljavljal</w:t>
      </w:r>
      <w:proofErr w:type="spellEnd"/>
      <w:r w:rsidRPr="00062AF0">
        <w:t xml:space="preserve"> </w:t>
      </w:r>
      <w:proofErr w:type="spellStart"/>
      <w:r w:rsidRPr="00062AF0">
        <w:t>omenjeno</w:t>
      </w:r>
      <w:proofErr w:type="spellEnd"/>
      <w:r w:rsidRPr="00062AF0">
        <w:t xml:space="preserve"> </w:t>
      </w:r>
      <w:proofErr w:type="spellStart"/>
      <w:r w:rsidRPr="00062AF0">
        <w:t>oprostitev</w:t>
      </w:r>
      <w:proofErr w:type="spellEnd"/>
      <w:r w:rsidRPr="00062AF0">
        <w:t xml:space="preserve"> </w:t>
      </w:r>
      <w:proofErr w:type="spellStart"/>
      <w:r w:rsidRPr="00062AF0">
        <w:t>leta</w:t>
      </w:r>
      <w:proofErr w:type="spellEnd"/>
      <w:r w:rsidRPr="00062AF0">
        <w:t xml:space="preserve"> 2014, </w:t>
      </w:r>
      <w:proofErr w:type="spellStart"/>
      <w:r w:rsidRPr="00062AF0">
        <w:t>potem</w:t>
      </w:r>
      <w:proofErr w:type="spellEnd"/>
      <w:r w:rsidRPr="00062AF0">
        <w:t xml:space="preserve"> pa bi </w:t>
      </w:r>
      <w:proofErr w:type="spellStart"/>
      <w:r w:rsidRPr="00062AF0">
        <w:t>nepremičnino</w:t>
      </w:r>
      <w:proofErr w:type="spellEnd"/>
      <w:r w:rsidRPr="00062AF0">
        <w:t xml:space="preserve"> </w:t>
      </w:r>
      <w:proofErr w:type="spellStart"/>
      <w:r w:rsidRPr="00062AF0">
        <w:t>leta</w:t>
      </w:r>
      <w:proofErr w:type="spellEnd"/>
      <w:r w:rsidRPr="00062AF0">
        <w:t xml:space="preserve"> 2016 </w:t>
      </w:r>
      <w:proofErr w:type="spellStart"/>
      <w:r w:rsidRPr="00062AF0">
        <w:t>podedoval</w:t>
      </w:r>
      <w:proofErr w:type="spellEnd"/>
      <w:r w:rsidRPr="00062AF0">
        <w:t xml:space="preserve"> </w:t>
      </w:r>
      <w:proofErr w:type="spellStart"/>
      <w:r w:rsidRPr="00062AF0">
        <w:t>dedič</w:t>
      </w:r>
      <w:proofErr w:type="spellEnd"/>
      <w:r w:rsidRPr="00062AF0">
        <w:t>, bi  </w:t>
      </w:r>
      <w:proofErr w:type="spellStart"/>
      <w:r w:rsidRPr="00062AF0">
        <w:t>bila</w:t>
      </w:r>
      <w:proofErr w:type="spellEnd"/>
      <w:r w:rsidRPr="00062AF0">
        <w:t xml:space="preserve"> </w:t>
      </w:r>
      <w:proofErr w:type="spellStart"/>
      <w:r w:rsidRPr="00062AF0">
        <w:t>dediču</w:t>
      </w:r>
      <w:proofErr w:type="spellEnd"/>
      <w:r w:rsidRPr="00062AF0">
        <w:t xml:space="preserve"> </w:t>
      </w:r>
      <w:proofErr w:type="spellStart"/>
      <w:r w:rsidRPr="00062AF0">
        <w:t>priznana</w:t>
      </w:r>
      <w:proofErr w:type="spellEnd"/>
      <w:r w:rsidRPr="00062AF0">
        <w:t xml:space="preserve"> </w:t>
      </w:r>
      <w:proofErr w:type="spellStart"/>
      <w:r w:rsidRPr="00062AF0">
        <w:t>oprostitev</w:t>
      </w:r>
      <w:proofErr w:type="spellEnd"/>
      <w:r w:rsidRPr="00062AF0">
        <w:t xml:space="preserve"> za </w:t>
      </w:r>
      <w:proofErr w:type="spellStart"/>
      <w:r w:rsidRPr="00062AF0">
        <w:t>preostalo</w:t>
      </w:r>
      <w:proofErr w:type="spellEnd"/>
      <w:r w:rsidRPr="00062AF0">
        <w:t xml:space="preserve"> </w:t>
      </w:r>
      <w:proofErr w:type="spellStart"/>
      <w:r w:rsidRPr="00062AF0">
        <w:t>obdobje</w:t>
      </w:r>
      <w:proofErr w:type="spellEnd"/>
      <w:r w:rsidRPr="00062AF0">
        <w:t xml:space="preserve"> </w:t>
      </w:r>
      <w:proofErr w:type="spellStart"/>
      <w:r w:rsidRPr="00062AF0">
        <w:t>osmih</w:t>
      </w:r>
      <w:proofErr w:type="spellEnd"/>
      <w:r w:rsidRPr="00062AF0">
        <w:t xml:space="preserve"> let.</w:t>
      </w:r>
    </w:p>
    <w:p w14:paraId="7913BCE1" w14:textId="77777777" w:rsidR="00062AF0" w:rsidRPr="00034855" w:rsidRDefault="00062AF0" w:rsidP="00062AF0">
      <w:pPr>
        <w:spacing w:line="240" w:lineRule="auto"/>
        <w:jc w:val="both"/>
        <w:rPr>
          <w:rFonts w:cs="Arial"/>
          <w:szCs w:val="20"/>
          <w:lang w:val="sl-SI" w:eastAsia="sl-SI"/>
        </w:rPr>
      </w:pPr>
    </w:p>
    <w:p w14:paraId="0541F509" w14:textId="77777777" w:rsidR="00062AF0" w:rsidRPr="005E4899" w:rsidRDefault="00062AF0" w:rsidP="00062AF0">
      <w:pPr>
        <w:spacing w:line="240" w:lineRule="auto"/>
        <w:jc w:val="both"/>
        <w:rPr>
          <w:rFonts w:cs="Arial"/>
          <w:szCs w:val="20"/>
          <w:lang w:val="sl-SI" w:eastAsia="sl-SI"/>
        </w:rPr>
      </w:pPr>
      <w:r w:rsidRPr="002C67BF">
        <w:rPr>
          <w:rFonts w:cs="Arial"/>
          <w:szCs w:val="20"/>
          <w:lang w:val="sl-SI" w:eastAsia="sl-SI"/>
        </w:rPr>
        <w:t>Oprostitev se prizna tudi za popravljene in obnovljene stanovanjske hiše oziroma stanovanja in garaže, če se je zaradi popravila ali obnove vrednost stanovanjske hiše oziroma stanovanja ali garaže povečala za več kot 50 %.</w:t>
      </w:r>
    </w:p>
    <w:p w14:paraId="4E61FFF5" w14:textId="77777777" w:rsidR="00062AF0" w:rsidRPr="00034855" w:rsidRDefault="00062AF0" w:rsidP="00062AF0">
      <w:pPr>
        <w:spacing w:line="240" w:lineRule="auto"/>
        <w:jc w:val="both"/>
        <w:rPr>
          <w:lang w:val="sl-SI"/>
        </w:rPr>
      </w:pPr>
    </w:p>
    <w:p w14:paraId="20A541DB" w14:textId="77777777" w:rsidR="00062AF0" w:rsidRDefault="00062AF0" w:rsidP="00062AF0">
      <w:pPr>
        <w:spacing w:line="240" w:lineRule="auto"/>
        <w:jc w:val="both"/>
        <w:rPr>
          <w:rFonts w:cs="Arial"/>
          <w:szCs w:val="20"/>
          <w:lang w:val="sl-SI" w:eastAsia="sl-SI"/>
        </w:rPr>
      </w:pPr>
      <w:r w:rsidRPr="00034855">
        <w:rPr>
          <w:rFonts w:cs="Arial"/>
          <w:szCs w:val="20"/>
          <w:lang w:val="sl-SI" w:eastAsia="sl-SI"/>
        </w:rPr>
        <w:t xml:space="preserve">Začasna oprostitev davka od premoženja se računa od prvega dne naslednjega meseca po izdaji dovoljenja za uporabo stavbe oziroma od začetka uporabe stavbe, če se stavba začne uporabljati pred izdajo dovoljenja. Če ob začetku uporabe stavba še ne ustreza osnovnim pogojem za bivanje, se doba do izpolnitve teh pogojev ne všteva v dobo oprostitve, kljub temu pa se davek za ta čas ne odmerja. Če obstaja dvom, ali so izpolnjeni osnovni pogoji za bivanje, o tem odloči davčni organ na podlagi podatkov za stanovanjske zadeve pristojnega občinskega upravnega organa in krajevne skupnosti. </w:t>
      </w:r>
    </w:p>
    <w:p w14:paraId="7EDC3EF4" w14:textId="77777777" w:rsidR="00062AF0" w:rsidRDefault="00062AF0" w:rsidP="00062AF0">
      <w:pPr>
        <w:spacing w:line="240" w:lineRule="auto"/>
        <w:jc w:val="both"/>
        <w:rPr>
          <w:rFonts w:cs="Arial"/>
          <w:szCs w:val="20"/>
          <w:lang w:val="sl-SI" w:eastAsia="sl-SI"/>
        </w:rPr>
      </w:pPr>
      <w:r w:rsidRPr="005E4899">
        <w:rPr>
          <w:rFonts w:cs="Arial"/>
          <w:szCs w:val="20"/>
          <w:lang w:val="sl-SI" w:eastAsia="sl-SI"/>
        </w:rPr>
        <w:t> </w:t>
      </w:r>
    </w:p>
    <w:p w14:paraId="62681305" w14:textId="77777777" w:rsidR="00062AF0" w:rsidRPr="00034855" w:rsidRDefault="00062AF0" w:rsidP="00062AF0">
      <w:pPr>
        <w:spacing w:line="240" w:lineRule="auto"/>
        <w:jc w:val="both"/>
        <w:rPr>
          <w:rFonts w:cs="Arial"/>
          <w:szCs w:val="20"/>
          <w:lang w:val="sl-SI" w:eastAsia="sl-SI"/>
        </w:rPr>
      </w:pPr>
      <w:r w:rsidRPr="00034855">
        <w:rPr>
          <w:rFonts w:cs="Arial"/>
          <w:szCs w:val="20"/>
          <w:lang w:val="sl-SI" w:eastAsia="sl-SI"/>
        </w:rPr>
        <w:t>Začasna oprostitev davka se ne more priznati za prostore za počitek oziroma rekreacijo, pa tudi ne za poslovne prostore, čeprav so sestavni del stanovanjske stavbe.</w:t>
      </w:r>
    </w:p>
    <w:p w14:paraId="4DAE94BC" w14:textId="77777777" w:rsidR="00062AF0" w:rsidRPr="00034855" w:rsidRDefault="00062AF0" w:rsidP="00062AF0">
      <w:pPr>
        <w:spacing w:line="240" w:lineRule="auto"/>
        <w:jc w:val="both"/>
        <w:rPr>
          <w:rFonts w:cs="Arial"/>
          <w:szCs w:val="20"/>
          <w:lang w:val="sl-SI" w:eastAsia="sl-SI"/>
        </w:rPr>
      </w:pPr>
    </w:p>
    <w:p w14:paraId="3D8CDC0B" w14:textId="77777777" w:rsidR="00062AF0" w:rsidRPr="00034855" w:rsidRDefault="00062AF0" w:rsidP="00062AF0">
      <w:pPr>
        <w:spacing w:line="240" w:lineRule="auto"/>
        <w:jc w:val="both"/>
        <w:rPr>
          <w:rFonts w:cs="Arial"/>
          <w:szCs w:val="20"/>
          <w:lang w:val="sl-SI" w:eastAsia="sl-SI"/>
        </w:rPr>
      </w:pPr>
      <w:r w:rsidRPr="003F208B">
        <w:rPr>
          <w:rFonts w:cs="Arial"/>
          <w:szCs w:val="20"/>
          <w:lang w:val="sl-SI" w:eastAsia="sl-SI"/>
        </w:rPr>
        <w:t>Začasno oprostitev uveljavlja zavezanec z vlogo (posebnega predpisanega obrazca ni), ki jo</w:t>
      </w:r>
      <w:r w:rsidRPr="00034855">
        <w:rPr>
          <w:rFonts w:cs="Arial"/>
          <w:szCs w:val="20"/>
          <w:lang w:val="sl-SI" w:eastAsia="sl-SI"/>
        </w:rPr>
        <w:t xml:space="preserve"> vloži pri finančnem uradu, na območju katerega je stavba, do 31. januarja v letu, za katero se davek odmerja.</w:t>
      </w:r>
    </w:p>
    <w:p w14:paraId="5FE2737A" w14:textId="77777777" w:rsidR="00062AF0" w:rsidRPr="00581E2F" w:rsidRDefault="00062AF0" w:rsidP="00062AF0">
      <w:pPr>
        <w:spacing w:line="240" w:lineRule="auto"/>
        <w:jc w:val="both"/>
        <w:rPr>
          <w:color w:val="FF0000"/>
          <w:lang w:val="sl-SI"/>
        </w:rPr>
      </w:pPr>
    </w:p>
    <w:p w14:paraId="0D74F53A" w14:textId="77777777" w:rsidR="00062AF0" w:rsidRPr="005866BA" w:rsidRDefault="00062AF0" w:rsidP="005866BA">
      <w:pPr>
        <w:jc w:val="both"/>
        <w:rPr>
          <w:b/>
          <w:lang w:val="sl-SI" w:eastAsia="sl-SI"/>
        </w:rPr>
      </w:pPr>
      <w:bookmarkStart w:id="38" w:name="_Toc410285818"/>
      <w:bookmarkStart w:id="39" w:name="_Toc516829646"/>
      <w:r w:rsidRPr="005866BA">
        <w:rPr>
          <w:b/>
          <w:lang w:val="sl-SI" w:eastAsia="sl-SI"/>
        </w:rPr>
        <w:t>Vprašanje 11: V hiši živim skupaj s še štirimi družinskimi člani. Ali sem upravičen do olajšave pri plačevanju davka na posest stavb</w:t>
      </w:r>
      <w:bookmarkEnd w:id="38"/>
      <w:r w:rsidRPr="005866BA">
        <w:rPr>
          <w:b/>
          <w:lang w:val="sl-SI" w:eastAsia="sl-SI"/>
        </w:rPr>
        <w:t>?</w:t>
      </w:r>
      <w:bookmarkEnd w:id="39"/>
    </w:p>
    <w:p w14:paraId="5AF066BE" w14:textId="77777777" w:rsidR="00062AF0" w:rsidRPr="005705E2" w:rsidRDefault="00062AF0" w:rsidP="00062AF0">
      <w:pPr>
        <w:spacing w:line="240" w:lineRule="auto"/>
        <w:rPr>
          <w:lang w:eastAsia="sl-SI"/>
        </w:rPr>
      </w:pPr>
    </w:p>
    <w:p w14:paraId="53A27B76" w14:textId="77777777" w:rsidR="00062AF0" w:rsidRPr="005705E2" w:rsidRDefault="00062AF0" w:rsidP="00062AF0">
      <w:pPr>
        <w:spacing w:line="240" w:lineRule="auto"/>
        <w:jc w:val="both"/>
        <w:rPr>
          <w:rFonts w:cs="Arial"/>
          <w:szCs w:val="20"/>
          <w:lang w:val="sl-SI" w:eastAsia="sl-SI"/>
        </w:rPr>
      </w:pPr>
      <w:r w:rsidRPr="005705E2">
        <w:rPr>
          <w:rFonts w:cs="Arial"/>
          <w:szCs w:val="20"/>
          <w:lang w:val="sl-SI" w:eastAsia="sl-SI"/>
        </w:rPr>
        <w:t>Zavezancu z več kot tremi družinskimi člani, ki je z njimi v letu pred letom, za katerega se odmerja davek, stalno prebival v lastni stanovanjski hiši ali stanovanju, se odmerjeni davek zniža za 10 % za četrtega in enako za vsakega nadaljnjega družinskega člana.</w:t>
      </w:r>
    </w:p>
    <w:p w14:paraId="1B67420D" w14:textId="77777777" w:rsidR="00062AF0" w:rsidRPr="005705E2" w:rsidRDefault="00062AF0" w:rsidP="00062AF0">
      <w:pPr>
        <w:spacing w:line="240" w:lineRule="auto"/>
        <w:jc w:val="both"/>
        <w:rPr>
          <w:rFonts w:cs="Arial"/>
          <w:szCs w:val="20"/>
          <w:lang w:val="sl-SI" w:eastAsia="sl-SI"/>
        </w:rPr>
      </w:pPr>
      <w:r w:rsidRPr="005705E2">
        <w:rPr>
          <w:rFonts w:cs="Arial"/>
          <w:szCs w:val="20"/>
          <w:lang w:val="sl-SI" w:eastAsia="sl-SI"/>
        </w:rPr>
        <w:t> </w:t>
      </w:r>
    </w:p>
    <w:p w14:paraId="635D9A94" w14:textId="77777777" w:rsidR="00062AF0" w:rsidRPr="005705E2" w:rsidRDefault="00062AF0" w:rsidP="00062AF0">
      <w:pPr>
        <w:spacing w:line="240" w:lineRule="auto"/>
        <w:jc w:val="both"/>
        <w:rPr>
          <w:rFonts w:cs="Arial"/>
          <w:szCs w:val="20"/>
          <w:lang w:val="sl-SI" w:eastAsia="sl-SI"/>
        </w:rPr>
      </w:pPr>
      <w:r w:rsidRPr="005705E2">
        <w:rPr>
          <w:rFonts w:cs="Arial"/>
          <w:szCs w:val="20"/>
          <w:lang w:val="sl-SI" w:eastAsia="sl-SI"/>
        </w:rPr>
        <w:t>Za družinske člane se štejejo zakonec, otroci, posvojenci, starši lastnika in njegovega zakonca in tisti, ki jih je lastnik po zakonu dolžan vzdrževati.</w:t>
      </w:r>
    </w:p>
    <w:p w14:paraId="18FFFFE7" w14:textId="77777777" w:rsidR="00062AF0" w:rsidRPr="005705E2" w:rsidRDefault="00062AF0" w:rsidP="00062AF0">
      <w:pPr>
        <w:spacing w:line="240" w:lineRule="auto"/>
        <w:jc w:val="both"/>
        <w:rPr>
          <w:rFonts w:cs="Arial"/>
          <w:szCs w:val="20"/>
          <w:lang w:val="sl-SI" w:eastAsia="sl-SI"/>
        </w:rPr>
      </w:pPr>
      <w:r w:rsidRPr="005705E2">
        <w:rPr>
          <w:rFonts w:cs="Arial"/>
          <w:szCs w:val="20"/>
          <w:lang w:val="sl-SI" w:eastAsia="sl-SI"/>
        </w:rPr>
        <w:t> </w:t>
      </w:r>
    </w:p>
    <w:p w14:paraId="3008F61E" w14:textId="77777777" w:rsidR="00062AF0" w:rsidRPr="005705E2" w:rsidRDefault="00062AF0" w:rsidP="00062AF0">
      <w:pPr>
        <w:spacing w:line="240" w:lineRule="auto"/>
        <w:jc w:val="both"/>
        <w:rPr>
          <w:rFonts w:cs="Arial"/>
          <w:szCs w:val="20"/>
          <w:lang w:val="sl-SI" w:eastAsia="sl-SI"/>
        </w:rPr>
      </w:pPr>
      <w:r w:rsidRPr="003F208B">
        <w:rPr>
          <w:rFonts w:cs="Arial"/>
          <w:szCs w:val="20"/>
          <w:lang w:val="sl-SI" w:eastAsia="sl-SI"/>
        </w:rPr>
        <w:t>Zavezanec uveljavlja olajšavo s posebno vlogo (posebnega predpisanega obrazca ni), ki jo</w:t>
      </w:r>
      <w:r w:rsidRPr="005705E2">
        <w:rPr>
          <w:rFonts w:cs="Arial"/>
          <w:szCs w:val="20"/>
          <w:lang w:val="sl-SI" w:eastAsia="sl-SI"/>
        </w:rPr>
        <w:t xml:space="preserve"> mora predložiti davčnemu organu do 31. januarja v letu, za katero se davek odmerja. Če vloga ni bila vložena v predpisanem roku, se zavezancu olajšava ne prizna.</w:t>
      </w:r>
    </w:p>
    <w:p w14:paraId="62D6B563" w14:textId="77777777" w:rsidR="00062AF0" w:rsidRDefault="00062AF0" w:rsidP="00062AF0">
      <w:pPr>
        <w:spacing w:line="240" w:lineRule="auto"/>
        <w:jc w:val="both"/>
        <w:rPr>
          <w:lang w:val="sl-SI"/>
        </w:rPr>
      </w:pPr>
    </w:p>
    <w:p w14:paraId="61F984A8" w14:textId="77777777" w:rsidR="00062AF0" w:rsidRPr="005866BA" w:rsidRDefault="00062AF0" w:rsidP="005866BA">
      <w:pPr>
        <w:jc w:val="both"/>
        <w:rPr>
          <w:b/>
          <w:lang w:val="sl-SI" w:eastAsia="sl-SI"/>
        </w:rPr>
      </w:pPr>
      <w:bookmarkStart w:id="40" w:name="_Toc516829647"/>
      <w:r w:rsidRPr="005866BA">
        <w:rPr>
          <w:b/>
          <w:lang w:val="sl-SI" w:eastAsia="sl-SI"/>
        </w:rPr>
        <w:t>Vprašanje 12: Zavezanec sprašuje, ali je stanovanje, v katerem ima prijavljeno začasno prebivališče, obdavčeno z davkom od premoženja po lestvici za stavbe ali po lestvici za prostore za počitek in rekreacijo?</w:t>
      </w:r>
      <w:bookmarkEnd w:id="40"/>
    </w:p>
    <w:p w14:paraId="3C631E3D" w14:textId="77777777" w:rsidR="00062AF0" w:rsidRPr="000E4D9F" w:rsidRDefault="00062AF0" w:rsidP="00062AF0">
      <w:pPr>
        <w:spacing w:line="240" w:lineRule="auto"/>
        <w:jc w:val="both"/>
        <w:rPr>
          <w:rFonts w:cs="Arial"/>
          <w:szCs w:val="20"/>
          <w:lang w:val="sl-SI" w:eastAsia="sl-SI"/>
        </w:rPr>
      </w:pPr>
    </w:p>
    <w:p w14:paraId="418BD1A4" w14:textId="77777777" w:rsidR="00062AF0" w:rsidRPr="001341C0" w:rsidRDefault="00062AF0" w:rsidP="00062AF0">
      <w:pPr>
        <w:spacing w:line="240" w:lineRule="auto"/>
        <w:jc w:val="both"/>
        <w:rPr>
          <w:rFonts w:cs="Arial"/>
          <w:szCs w:val="20"/>
          <w:lang w:val="sl-SI" w:eastAsia="sl-SI"/>
        </w:rPr>
      </w:pPr>
      <w:r w:rsidRPr="001341C0">
        <w:rPr>
          <w:rFonts w:cs="Arial"/>
          <w:szCs w:val="20"/>
          <w:lang w:val="sl-SI" w:eastAsia="sl-SI"/>
        </w:rPr>
        <w:t xml:space="preserve">Zavezanec za davek od stavb in prostorov za počitek in rekreacijo je lastnik oziroma uživalec. Davek se plačuje ne glede na to, ali lastnik oziroma uživalec uporablja premoženje sam ali ga daje v najem. </w:t>
      </w:r>
    </w:p>
    <w:p w14:paraId="2BF6655C" w14:textId="77777777" w:rsidR="00062AF0" w:rsidRPr="001341C0" w:rsidRDefault="00062AF0" w:rsidP="00062AF0">
      <w:pPr>
        <w:spacing w:line="240" w:lineRule="auto"/>
        <w:jc w:val="both"/>
        <w:rPr>
          <w:rFonts w:cs="Arial"/>
          <w:szCs w:val="20"/>
          <w:lang w:val="sl-SI" w:eastAsia="sl-SI"/>
        </w:rPr>
      </w:pPr>
    </w:p>
    <w:p w14:paraId="269B39AA" w14:textId="77777777" w:rsidR="00062AF0" w:rsidRPr="001341C0" w:rsidRDefault="00062AF0" w:rsidP="00062AF0">
      <w:pPr>
        <w:spacing w:line="240" w:lineRule="auto"/>
        <w:jc w:val="both"/>
        <w:rPr>
          <w:rFonts w:cs="Arial"/>
          <w:szCs w:val="20"/>
          <w:lang w:val="sl-SI" w:eastAsia="sl-SI"/>
        </w:rPr>
      </w:pPr>
      <w:r w:rsidRPr="001341C0">
        <w:rPr>
          <w:rFonts w:cs="Arial"/>
          <w:szCs w:val="20"/>
          <w:lang w:val="sl-SI" w:eastAsia="sl-SI"/>
        </w:rPr>
        <w:t xml:space="preserve">Iz vprašanja ni razvidno, ali se v stanovanju, kjer ima prijavljeno začasno prebivališče, zadržuje ali začasno prebiva zaradi dela, šolanja ali iz drugih razlogov, vendar nima v njem namena stalno prebivati, ali je to prostor za počitek in rekreacijo, zato mu natančnejšega odgovora ne moremo dati. Od tega podatka je odvisna izbira stopnje davka od premoženja. </w:t>
      </w:r>
    </w:p>
    <w:p w14:paraId="2BFFEDED" w14:textId="77777777" w:rsidR="00062AF0" w:rsidRDefault="00062AF0" w:rsidP="00062AF0">
      <w:pPr>
        <w:spacing w:line="240" w:lineRule="auto"/>
        <w:jc w:val="both"/>
        <w:rPr>
          <w:lang w:val="sl-SI"/>
        </w:rPr>
      </w:pPr>
    </w:p>
    <w:p w14:paraId="1457554C" w14:textId="77777777" w:rsidR="00062AF0" w:rsidRPr="005866BA" w:rsidRDefault="00062AF0" w:rsidP="005866BA">
      <w:pPr>
        <w:jc w:val="both"/>
        <w:rPr>
          <w:b/>
        </w:rPr>
      </w:pPr>
      <w:bookmarkStart w:id="41" w:name="_Toc516829648"/>
      <w:proofErr w:type="spellStart"/>
      <w:r w:rsidRPr="005866BA">
        <w:rPr>
          <w:b/>
        </w:rPr>
        <w:t>Vprašanje</w:t>
      </w:r>
      <w:proofErr w:type="spellEnd"/>
      <w:r w:rsidRPr="005866BA">
        <w:rPr>
          <w:b/>
        </w:rPr>
        <w:t xml:space="preserve"> 13. </w:t>
      </w:r>
      <w:proofErr w:type="spellStart"/>
      <w:r w:rsidRPr="005866BA">
        <w:rPr>
          <w:b/>
        </w:rPr>
        <w:t>Kdaj</w:t>
      </w:r>
      <w:proofErr w:type="spellEnd"/>
      <w:r w:rsidRPr="005866BA">
        <w:rPr>
          <w:b/>
        </w:rPr>
        <w:t xml:space="preserve"> in </w:t>
      </w:r>
      <w:proofErr w:type="spellStart"/>
      <w:r w:rsidRPr="005866BA">
        <w:rPr>
          <w:b/>
        </w:rPr>
        <w:t>kako</w:t>
      </w:r>
      <w:proofErr w:type="spellEnd"/>
      <w:r w:rsidRPr="005866BA">
        <w:rPr>
          <w:b/>
        </w:rPr>
        <w:t xml:space="preserve"> </w:t>
      </w:r>
      <w:proofErr w:type="spellStart"/>
      <w:r w:rsidRPr="005866BA">
        <w:rPr>
          <w:b/>
        </w:rPr>
        <w:t>izpolnim</w:t>
      </w:r>
      <w:proofErr w:type="spellEnd"/>
      <w:r w:rsidRPr="005866BA">
        <w:rPr>
          <w:b/>
        </w:rPr>
        <w:t xml:space="preserve"> </w:t>
      </w:r>
      <w:proofErr w:type="spellStart"/>
      <w:r w:rsidRPr="005866BA">
        <w:rPr>
          <w:b/>
        </w:rPr>
        <w:t>napoved</w:t>
      </w:r>
      <w:proofErr w:type="spellEnd"/>
      <w:r w:rsidRPr="005866BA">
        <w:rPr>
          <w:b/>
        </w:rPr>
        <w:t xml:space="preserve"> za </w:t>
      </w:r>
      <w:proofErr w:type="spellStart"/>
      <w:r w:rsidRPr="005866BA">
        <w:rPr>
          <w:b/>
        </w:rPr>
        <w:t>odmero</w:t>
      </w:r>
      <w:proofErr w:type="spellEnd"/>
      <w:r w:rsidRPr="005866BA">
        <w:rPr>
          <w:b/>
        </w:rPr>
        <w:t xml:space="preserve"> </w:t>
      </w:r>
      <w:proofErr w:type="spellStart"/>
      <w:r w:rsidRPr="005866BA">
        <w:rPr>
          <w:b/>
        </w:rPr>
        <w:t>davka</w:t>
      </w:r>
      <w:proofErr w:type="spellEnd"/>
      <w:r w:rsidRPr="005866BA">
        <w:rPr>
          <w:b/>
        </w:rPr>
        <w:t xml:space="preserve"> </w:t>
      </w:r>
      <w:proofErr w:type="spellStart"/>
      <w:r w:rsidRPr="005866BA">
        <w:rPr>
          <w:b/>
        </w:rPr>
        <w:t>od</w:t>
      </w:r>
      <w:proofErr w:type="spellEnd"/>
      <w:r w:rsidRPr="005866BA">
        <w:rPr>
          <w:b/>
        </w:rPr>
        <w:t xml:space="preserve"> </w:t>
      </w:r>
      <w:proofErr w:type="spellStart"/>
      <w:r w:rsidRPr="005866BA">
        <w:rPr>
          <w:b/>
        </w:rPr>
        <w:t>premoženja</w:t>
      </w:r>
      <w:proofErr w:type="spellEnd"/>
      <w:r w:rsidRPr="005866BA">
        <w:rPr>
          <w:b/>
        </w:rPr>
        <w:t>?</w:t>
      </w:r>
      <w:bookmarkEnd w:id="41"/>
      <w:r w:rsidRPr="005866BA">
        <w:rPr>
          <w:b/>
        </w:rPr>
        <w:t xml:space="preserve"> </w:t>
      </w:r>
    </w:p>
    <w:p w14:paraId="757000EC" w14:textId="77777777" w:rsidR="00062AF0" w:rsidRPr="000A5E98" w:rsidRDefault="00062AF0" w:rsidP="00062AF0">
      <w:pPr>
        <w:pStyle w:val="FURSnaslov1"/>
        <w:rPr>
          <w:rFonts w:ascii="Calibri" w:hAnsi="Calibri"/>
          <w:szCs w:val="22"/>
          <w:lang w:val="sl-SI"/>
        </w:rPr>
      </w:pPr>
    </w:p>
    <w:p w14:paraId="64E06667" w14:textId="77777777" w:rsidR="00062AF0" w:rsidRPr="000A5E98" w:rsidRDefault="00062AF0" w:rsidP="00062AF0">
      <w:pPr>
        <w:jc w:val="both"/>
      </w:pPr>
      <w:proofErr w:type="spellStart"/>
      <w:r w:rsidRPr="000A5E98">
        <w:t>Davek</w:t>
      </w:r>
      <w:proofErr w:type="spellEnd"/>
      <w:r w:rsidRPr="000A5E98">
        <w:t xml:space="preserve"> od </w:t>
      </w:r>
      <w:proofErr w:type="spellStart"/>
      <w:r w:rsidRPr="000A5E98">
        <w:t>premoženja</w:t>
      </w:r>
      <w:proofErr w:type="spellEnd"/>
      <w:r w:rsidRPr="000A5E98">
        <w:t xml:space="preserve"> </w:t>
      </w:r>
      <w:proofErr w:type="spellStart"/>
      <w:r w:rsidRPr="000A5E98">
        <w:t>plačujejo</w:t>
      </w:r>
      <w:proofErr w:type="spellEnd"/>
      <w:r w:rsidRPr="000A5E98">
        <w:t xml:space="preserve"> </w:t>
      </w:r>
      <w:proofErr w:type="spellStart"/>
      <w:r w:rsidRPr="000A5E98">
        <w:t>fizične</w:t>
      </w:r>
      <w:proofErr w:type="spellEnd"/>
      <w:r w:rsidRPr="000A5E98">
        <w:t xml:space="preserve"> </w:t>
      </w:r>
      <w:proofErr w:type="spellStart"/>
      <w:r w:rsidRPr="000A5E98">
        <w:t>osebe</w:t>
      </w:r>
      <w:proofErr w:type="spellEnd"/>
      <w:r w:rsidRPr="000A5E98">
        <w:t xml:space="preserve"> (</w:t>
      </w:r>
      <w:proofErr w:type="spellStart"/>
      <w:r w:rsidRPr="000A5E98">
        <w:t>lastnik</w:t>
      </w:r>
      <w:proofErr w:type="spellEnd"/>
      <w:r w:rsidRPr="000A5E98">
        <w:t xml:space="preserve"> </w:t>
      </w:r>
      <w:proofErr w:type="spellStart"/>
      <w:r w:rsidRPr="000A5E98">
        <w:t>ali</w:t>
      </w:r>
      <w:proofErr w:type="spellEnd"/>
      <w:r w:rsidRPr="000A5E98">
        <w:t xml:space="preserve"> </w:t>
      </w:r>
      <w:proofErr w:type="spellStart"/>
      <w:r w:rsidRPr="000A5E98">
        <w:t>uživalec</w:t>
      </w:r>
      <w:proofErr w:type="spellEnd"/>
      <w:r w:rsidRPr="000A5E98">
        <w:t xml:space="preserve">), </w:t>
      </w:r>
      <w:proofErr w:type="spellStart"/>
      <w:r w:rsidRPr="000A5E98">
        <w:t>ki</w:t>
      </w:r>
      <w:proofErr w:type="spellEnd"/>
      <w:r w:rsidRPr="000A5E98">
        <w:t xml:space="preserve"> </w:t>
      </w:r>
      <w:proofErr w:type="spellStart"/>
      <w:r w:rsidRPr="000A5E98">
        <w:t>posedujejo</w:t>
      </w:r>
      <w:proofErr w:type="spellEnd"/>
      <w:r w:rsidRPr="000A5E98">
        <w:t xml:space="preserve"> </w:t>
      </w:r>
      <w:proofErr w:type="spellStart"/>
      <w:r w:rsidRPr="000A5E98">
        <w:t>stavbe</w:t>
      </w:r>
      <w:proofErr w:type="spellEnd"/>
      <w:r w:rsidRPr="000A5E98">
        <w:t xml:space="preserve">, dele </w:t>
      </w:r>
      <w:proofErr w:type="spellStart"/>
      <w:r w:rsidRPr="000A5E98">
        <w:t>stavb</w:t>
      </w:r>
      <w:proofErr w:type="spellEnd"/>
      <w:r w:rsidRPr="000A5E98">
        <w:t xml:space="preserve">, </w:t>
      </w:r>
      <w:proofErr w:type="spellStart"/>
      <w:r w:rsidRPr="000A5E98">
        <w:t>stanovanj</w:t>
      </w:r>
      <w:proofErr w:type="spellEnd"/>
      <w:r w:rsidRPr="000A5E98">
        <w:t xml:space="preserve"> in </w:t>
      </w:r>
      <w:proofErr w:type="spellStart"/>
      <w:r w:rsidRPr="000A5E98">
        <w:t>garaž</w:t>
      </w:r>
      <w:proofErr w:type="spellEnd"/>
      <w:r w:rsidRPr="000A5E98">
        <w:t xml:space="preserve">, </w:t>
      </w:r>
      <w:proofErr w:type="spellStart"/>
      <w:r w:rsidRPr="000A5E98">
        <w:t>prostore</w:t>
      </w:r>
      <w:proofErr w:type="spellEnd"/>
      <w:r w:rsidRPr="000A5E98">
        <w:t xml:space="preserve"> za </w:t>
      </w:r>
      <w:proofErr w:type="spellStart"/>
      <w:r w:rsidRPr="000A5E98">
        <w:t>počitek</w:t>
      </w:r>
      <w:proofErr w:type="spellEnd"/>
      <w:r w:rsidRPr="000A5E98">
        <w:t xml:space="preserve"> in </w:t>
      </w:r>
      <w:proofErr w:type="spellStart"/>
      <w:r w:rsidRPr="000A5E98">
        <w:t>rekreacijo</w:t>
      </w:r>
      <w:proofErr w:type="spellEnd"/>
      <w:r w:rsidRPr="000A5E98">
        <w:t xml:space="preserve"> in </w:t>
      </w:r>
      <w:proofErr w:type="spellStart"/>
      <w:r w:rsidRPr="000A5E98">
        <w:t>poslovne</w:t>
      </w:r>
      <w:proofErr w:type="spellEnd"/>
      <w:r w:rsidRPr="000A5E98">
        <w:t xml:space="preserve"> </w:t>
      </w:r>
      <w:proofErr w:type="spellStart"/>
      <w:r w:rsidRPr="000A5E98">
        <w:t>prostore</w:t>
      </w:r>
      <w:proofErr w:type="spellEnd"/>
      <w:r w:rsidRPr="000A5E98">
        <w:t xml:space="preserve">. </w:t>
      </w:r>
      <w:proofErr w:type="spellStart"/>
      <w:r w:rsidRPr="000A5E98">
        <w:t>Davek</w:t>
      </w:r>
      <w:proofErr w:type="spellEnd"/>
      <w:r w:rsidRPr="000A5E98">
        <w:t xml:space="preserve"> se </w:t>
      </w:r>
      <w:proofErr w:type="spellStart"/>
      <w:r w:rsidRPr="000A5E98">
        <w:t>plačuje</w:t>
      </w:r>
      <w:proofErr w:type="spellEnd"/>
      <w:r w:rsidRPr="000A5E98">
        <w:t xml:space="preserve"> ne glede </w:t>
      </w:r>
      <w:proofErr w:type="spellStart"/>
      <w:r w:rsidRPr="000A5E98">
        <w:t>na</w:t>
      </w:r>
      <w:proofErr w:type="spellEnd"/>
      <w:r w:rsidRPr="000A5E98">
        <w:t xml:space="preserve"> to, </w:t>
      </w:r>
      <w:proofErr w:type="spellStart"/>
      <w:r w:rsidRPr="000A5E98">
        <w:t>ali</w:t>
      </w:r>
      <w:proofErr w:type="spellEnd"/>
      <w:r w:rsidRPr="000A5E98">
        <w:t xml:space="preserve"> </w:t>
      </w:r>
      <w:proofErr w:type="spellStart"/>
      <w:r w:rsidRPr="000A5E98">
        <w:t>lastnik</w:t>
      </w:r>
      <w:proofErr w:type="spellEnd"/>
      <w:r w:rsidRPr="000A5E98">
        <w:t xml:space="preserve"> </w:t>
      </w:r>
      <w:proofErr w:type="spellStart"/>
      <w:r w:rsidRPr="000A5E98">
        <w:t>oziroma</w:t>
      </w:r>
      <w:proofErr w:type="spellEnd"/>
      <w:r w:rsidRPr="000A5E98">
        <w:t xml:space="preserve"> </w:t>
      </w:r>
      <w:proofErr w:type="spellStart"/>
      <w:r w:rsidRPr="000A5E98">
        <w:t>uživalec</w:t>
      </w:r>
      <w:proofErr w:type="spellEnd"/>
      <w:r w:rsidRPr="000A5E98">
        <w:t xml:space="preserve"> </w:t>
      </w:r>
      <w:proofErr w:type="spellStart"/>
      <w:r w:rsidRPr="000A5E98">
        <w:t>uporablja</w:t>
      </w:r>
      <w:proofErr w:type="spellEnd"/>
      <w:r w:rsidRPr="000A5E98">
        <w:t xml:space="preserve"> </w:t>
      </w:r>
      <w:proofErr w:type="spellStart"/>
      <w:r w:rsidRPr="000A5E98">
        <w:t>premoženje</w:t>
      </w:r>
      <w:proofErr w:type="spellEnd"/>
      <w:r w:rsidRPr="000A5E98">
        <w:t xml:space="preserve"> </w:t>
      </w:r>
      <w:proofErr w:type="spellStart"/>
      <w:r w:rsidRPr="000A5E98">
        <w:t>sam</w:t>
      </w:r>
      <w:proofErr w:type="spellEnd"/>
      <w:r w:rsidRPr="000A5E98">
        <w:t xml:space="preserve"> </w:t>
      </w:r>
      <w:proofErr w:type="spellStart"/>
      <w:r w:rsidRPr="000A5E98">
        <w:t>ali</w:t>
      </w:r>
      <w:proofErr w:type="spellEnd"/>
      <w:r w:rsidRPr="000A5E98">
        <w:t xml:space="preserve"> </w:t>
      </w:r>
      <w:proofErr w:type="spellStart"/>
      <w:r w:rsidRPr="000A5E98">
        <w:t>ga</w:t>
      </w:r>
      <w:proofErr w:type="spellEnd"/>
      <w:r w:rsidRPr="000A5E98">
        <w:t xml:space="preserve"> </w:t>
      </w:r>
      <w:proofErr w:type="spellStart"/>
      <w:r w:rsidRPr="000A5E98">
        <w:t>daje</w:t>
      </w:r>
      <w:proofErr w:type="spellEnd"/>
      <w:r w:rsidRPr="000A5E98">
        <w:t xml:space="preserve"> v </w:t>
      </w:r>
      <w:proofErr w:type="spellStart"/>
      <w:r w:rsidRPr="000A5E98">
        <w:t>najem</w:t>
      </w:r>
      <w:proofErr w:type="spellEnd"/>
      <w:r w:rsidRPr="000A5E98">
        <w:t xml:space="preserve">. </w:t>
      </w:r>
      <w:proofErr w:type="spellStart"/>
      <w:r w:rsidRPr="000A5E98">
        <w:t>Davčni</w:t>
      </w:r>
      <w:proofErr w:type="spellEnd"/>
      <w:r w:rsidRPr="000A5E98">
        <w:t xml:space="preserve"> </w:t>
      </w:r>
      <w:proofErr w:type="spellStart"/>
      <w:r w:rsidRPr="000A5E98">
        <w:t>zavezanec</w:t>
      </w:r>
      <w:proofErr w:type="spellEnd"/>
      <w:r w:rsidRPr="000A5E98">
        <w:t xml:space="preserve"> mora </w:t>
      </w:r>
      <w:proofErr w:type="spellStart"/>
      <w:r w:rsidRPr="000A5E98">
        <w:t>vložiti</w:t>
      </w:r>
      <w:proofErr w:type="spellEnd"/>
      <w:r w:rsidRPr="000A5E98">
        <w:t xml:space="preserve"> </w:t>
      </w:r>
      <w:proofErr w:type="spellStart"/>
      <w:r w:rsidRPr="000A5E98">
        <w:t>napoved</w:t>
      </w:r>
      <w:proofErr w:type="spellEnd"/>
      <w:r w:rsidRPr="000A5E98">
        <w:t xml:space="preserve"> za </w:t>
      </w:r>
      <w:proofErr w:type="spellStart"/>
      <w:r w:rsidRPr="000A5E98">
        <w:t>odmero</w:t>
      </w:r>
      <w:proofErr w:type="spellEnd"/>
      <w:r w:rsidRPr="000A5E98">
        <w:t xml:space="preserve"> </w:t>
      </w:r>
      <w:proofErr w:type="spellStart"/>
      <w:r w:rsidRPr="000A5E98">
        <w:t>davka</w:t>
      </w:r>
      <w:proofErr w:type="spellEnd"/>
      <w:r w:rsidRPr="000A5E98">
        <w:t xml:space="preserve"> </w:t>
      </w:r>
      <w:proofErr w:type="spellStart"/>
      <w:r w:rsidRPr="000A5E98">
        <w:t>od</w:t>
      </w:r>
      <w:proofErr w:type="spellEnd"/>
      <w:r w:rsidRPr="000A5E98">
        <w:t xml:space="preserve"> </w:t>
      </w:r>
      <w:proofErr w:type="spellStart"/>
      <w:r w:rsidRPr="000A5E98">
        <w:t>premoženja</w:t>
      </w:r>
      <w:proofErr w:type="spellEnd"/>
      <w:r w:rsidRPr="000A5E98">
        <w:t xml:space="preserve"> v 15 </w:t>
      </w:r>
      <w:proofErr w:type="spellStart"/>
      <w:r w:rsidRPr="000A5E98">
        <w:t>dneh</w:t>
      </w:r>
      <w:proofErr w:type="spellEnd"/>
      <w:r w:rsidRPr="000A5E98">
        <w:t xml:space="preserve"> </w:t>
      </w:r>
      <w:proofErr w:type="spellStart"/>
      <w:r w:rsidRPr="000A5E98">
        <w:t>od</w:t>
      </w:r>
      <w:proofErr w:type="spellEnd"/>
      <w:r w:rsidRPr="000A5E98">
        <w:t xml:space="preserve"> </w:t>
      </w:r>
      <w:proofErr w:type="spellStart"/>
      <w:r w:rsidRPr="000A5E98">
        <w:t>pridobitve</w:t>
      </w:r>
      <w:proofErr w:type="spellEnd"/>
      <w:r w:rsidRPr="000A5E98">
        <w:t xml:space="preserve"> </w:t>
      </w:r>
      <w:proofErr w:type="spellStart"/>
      <w:r w:rsidRPr="000A5E98">
        <w:t>stavbe</w:t>
      </w:r>
      <w:proofErr w:type="spellEnd"/>
      <w:r w:rsidRPr="000A5E98">
        <w:t xml:space="preserve"> (z </w:t>
      </w:r>
      <w:proofErr w:type="spellStart"/>
      <w:r w:rsidRPr="000A5E98">
        <w:t>nakupom</w:t>
      </w:r>
      <w:proofErr w:type="spellEnd"/>
      <w:r w:rsidRPr="000A5E98">
        <w:t xml:space="preserve">, </w:t>
      </w:r>
      <w:proofErr w:type="spellStart"/>
      <w:r w:rsidRPr="000A5E98">
        <w:t>dedovanjem</w:t>
      </w:r>
      <w:proofErr w:type="spellEnd"/>
      <w:r w:rsidRPr="000A5E98">
        <w:t xml:space="preserve">, </w:t>
      </w:r>
      <w:proofErr w:type="spellStart"/>
      <w:r w:rsidRPr="000A5E98">
        <w:t>podaritvijo</w:t>
      </w:r>
      <w:proofErr w:type="spellEnd"/>
      <w:r w:rsidRPr="000A5E98">
        <w:t xml:space="preserve">, </w:t>
      </w:r>
      <w:proofErr w:type="spellStart"/>
      <w:r w:rsidRPr="000A5E98">
        <w:t>izdaje</w:t>
      </w:r>
      <w:proofErr w:type="spellEnd"/>
      <w:r w:rsidRPr="000A5E98">
        <w:t xml:space="preserve"> </w:t>
      </w:r>
      <w:proofErr w:type="spellStart"/>
      <w:r w:rsidRPr="000A5E98">
        <w:t>dovoljenja</w:t>
      </w:r>
      <w:proofErr w:type="spellEnd"/>
      <w:r w:rsidRPr="000A5E98">
        <w:t xml:space="preserve"> za </w:t>
      </w:r>
      <w:proofErr w:type="spellStart"/>
      <w:r w:rsidRPr="000A5E98">
        <w:t>uporabo</w:t>
      </w:r>
      <w:proofErr w:type="spellEnd"/>
      <w:r w:rsidRPr="000A5E98">
        <w:t xml:space="preserve">) </w:t>
      </w:r>
      <w:proofErr w:type="spellStart"/>
      <w:r w:rsidRPr="000A5E98">
        <w:t>pri</w:t>
      </w:r>
      <w:proofErr w:type="spellEnd"/>
      <w:r w:rsidRPr="000A5E98">
        <w:t xml:space="preserve"> </w:t>
      </w:r>
      <w:proofErr w:type="spellStart"/>
      <w:r w:rsidRPr="000A5E98">
        <w:t>finančnem</w:t>
      </w:r>
      <w:proofErr w:type="spellEnd"/>
      <w:r w:rsidRPr="000A5E98">
        <w:t xml:space="preserve"> </w:t>
      </w:r>
      <w:proofErr w:type="spellStart"/>
      <w:r w:rsidRPr="000A5E98">
        <w:t>uradu</w:t>
      </w:r>
      <w:proofErr w:type="spellEnd"/>
      <w:r w:rsidRPr="000A5E98">
        <w:t xml:space="preserve">, </w:t>
      </w:r>
      <w:proofErr w:type="spellStart"/>
      <w:r w:rsidRPr="000A5E98">
        <w:t>kjer</w:t>
      </w:r>
      <w:proofErr w:type="spellEnd"/>
      <w:r w:rsidRPr="000A5E98">
        <w:t xml:space="preserve"> </w:t>
      </w:r>
      <w:proofErr w:type="spellStart"/>
      <w:r w:rsidRPr="000A5E98">
        <w:t>nepremičnina</w:t>
      </w:r>
      <w:proofErr w:type="spellEnd"/>
      <w:r w:rsidRPr="000A5E98">
        <w:t xml:space="preserve"> </w:t>
      </w:r>
      <w:proofErr w:type="spellStart"/>
      <w:r w:rsidRPr="000A5E98">
        <w:t>leži</w:t>
      </w:r>
      <w:proofErr w:type="spellEnd"/>
      <w:r w:rsidRPr="000A5E98">
        <w:t xml:space="preserve">. Za </w:t>
      </w:r>
      <w:proofErr w:type="spellStart"/>
      <w:r w:rsidRPr="000A5E98">
        <w:t>vsako</w:t>
      </w:r>
      <w:proofErr w:type="spellEnd"/>
      <w:r w:rsidRPr="000A5E98">
        <w:t xml:space="preserve"> </w:t>
      </w:r>
      <w:proofErr w:type="spellStart"/>
      <w:r w:rsidRPr="000A5E98">
        <w:t>nepremičnino</w:t>
      </w:r>
      <w:proofErr w:type="spellEnd"/>
      <w:r w:rsidRPr="000A5E98">
        <w:t xml:space="preserve"> je </w:t>
      </w:r>
      <w:proofErr w:type="spellStart"/>
      <w:r w:rsidRPr="000A5E98">
        <w:t>treba</w:t>
      </w:r>
      <w:proofErr w:type="spellEnd"/>
      <w:r w:rsidRPr="000A5E98">
        <w:t xml:space="preserve"> </w:t>
      </w:r>
      <w:proofErr w:type="spellStart"/>
      <w:r w:rsidRPr="000A5E98">
        <w:t>vložiti</w:t>
      </w:r>
      <w:proofErr w:type="spellEnd"/>
      <w:r w:rsidRPr="000A5E98">
        <w:t xml:space="preserve"> </w:t>
      </w:r>
      <w:proofErr w:type="spellStart"/>
      <w:r w:rsidRPr="000A5E98">
        <w:t>samostojno</w:t>
      </w:r>
      <w:proofErr w:type="spellEnd"/>
      <w:r w:rsidRPr="000A5E98">
        <w:t xml:space="preserve"> </w:t>
      </w:r>
      <w:proofErr w:type="spellStart"/>
      <w:r w:rsidRPr="000A5E98">
        <w:t>napoved</w:t>
      </w:r>
      <w:proofErr w:type="spellEnd"/>
      <w:r w:rsidRPr="000A5E98">
        <w:t xml:space="preserve">. Za </w:t>
      </w:r>
      <w:proofErr w:type="spellStart"/>
      <w:r w:rsidRPr="000A5E98">
        <w:t>odmero</w:t>
      </w:r>
      <w:proofErr w:type="spellEnd"/>
      <w:r w:rsidRPr="000A5E98">
        <w:t xml:space="preserve"> </w:t>
      </w:r>
      <w:proofErr w:type="spellStart"/>
      <w:r w:rsidRPr="000A5E98">
        <w:t>davka</w:t>
      </w:r>
      <w:proofErr w:type="spellEnd"/>
      <w:r w:rsidRPr="000A5E98">
        <w:t xml:space="preserve"> </w:t>
      </w:r>
      <w:proofErr w:type="spellStart"/>
      <w:r w:rsidRPr="000A5E98">
        <w:t>od</w:t>
      </w:r>
      <w:proofErr w:type="spellEnd"/>
      <w:r w:rsidRPr="000A5E98">
        <w:t xml:space="preserve"> </w:t>
      </w:r>
      <w:proofErr w:type="spellStart"/>
      <w:r w:rsidRPr="000A5E98">
        <w:t>premoženja</w:t>
      </w:r>
      <w:proofErr w:type="spellEnd"/>
      <w:r w:rsidRPr="000A5E98">
        <w:t xml:space="preserve"> </w:t>
      </w:r>
      <w:proofErr w:type="spellStart"/>
      <w:r w:rsidRPr="000A5E98">
        <w:t>od</w:t>
      </w:r>
      <w:proofErr w:type="spellEnd"/>
      <w:r w:rsidRPr="000A5E98">
        <w:t xml:space="preserve"> </w:t>
      </w:r>
      <w:proofErr w:type="spellStart"/>
      <w:r w:rsidRPr="000A5E98">
        <w:t>stanovanjskih</w:t>
      </w:r>
      <w:proofErr w:type="spellEnd"/>
      <w:r w:rsidRPr="000A5E98">
        <w:t xml:space="preserve"> </w:t>
      </w:r>
      <w:proofErr w:type="spellStart"/>
      <w:r w:rsidRPr="000A5E98">
        <w:t>prostorov</w:t>
      </w:r>
      <w:proofErr w:type="spellEnd"/>
      <w:r w:rsidRPr="000A5E98">
        <w:t xml:space="preserve">, </w:t>
      </w:r>
      <w:proofErr w:type="spellStart"/>
      <w:r w:rsidRPr="000A5E98">
        <w:t>prostorov</w:t>
      </w:r>
      <w:proofErr w:type="spellEnd"/>
      <w:r w:rsidRPr="000A5E98">
        <w:t xml:space="preserve"> za </w:t>
      </w:r>
      <w:proofErr w:type="spellStart"/>
      <w:r w:rsidRPr="000A5E98">
        <w:t>počitek</w:t>
      </w:r>
      <w:proofErr w:type="spellEnd"/>
      <w:r w:rsidRPr="000A5E98">
        <w:t xml:space="preserve"> </w:t>
      </w:r>
      <w:proofErr w:type="spellStart"/>
      <w:r w:rsidRPr="000A5E98">
        <w:t>oziroma</w:t>
      </w:r>
      <w:proofErr w:type="spellEnd"/>
      <w:r w:rsidRPr="000A5E98">
        <w:t xml:space="preserve"> </w:t>
      </w:r>
      <w:proofErr w:type="spellStart"/>
      <w:r w:rsidRPr="000A5E98">
        <w:t>rekreacijo</w:t>
      </w:r>
      <w:proofErr w:type="spellEnd"/>
      <w:r w:rsidRPr="000A5E98">
        <w:t xml:space="preserve"> in </w:t>
      </w:r>
      <w:proofErr w:type="spellStart"/>
      <w:r w:rsidRPr="000A5E98">
        <w:t>garaže</w:t>
      </w:r>
      <w:proofErr w:type="spellEnd"/>
      <w:r w:rsidRPr="000A5E98">
        <w:t xml:space="preserve">  mora </w:t>
      </w:r>
      <w:proofErr w:type="spellStart"/>
      <w:r w:rsidRPr="000A5E98">
        <w:t>zavezanec</w:t>
      </w:r>
      <w:proofErr w:type="spellEnd"/>
      <w:r w:rsidRPr="000A5E98">
        <w:t xml:space="preserve"> </w:t>
      </w:r>
      <w:proofErr w:type="spellStart"/>
      <w:r w:rsidRPr="000A5E98">
        <w:t>vložiti</w:t>
      </w:r>
      <w:proofErr w:type="spellEnd"/>
      <w:r w:rsidRPr="000A5E98">
        <w:t xml:space="preserve"> </w:t>
      </w:r>
      <w:hyperlink r:id="rId11" w:history="1">
        <w:proofErr w:type="spellStart"/>
        <w:r w:rsidRPr="000A5E98">
          <w:rPr>
            <w:rStyle w:val="Hiperpovezava"/>
            <w:color w:val="auto"/>
          </w:rPr>
          <w:t>Napoved</w:t>
        </w:r>
        <w:proofErr w:type="spellEnd"/>
        <w:r w:rsidRPr="000A5E98">
          <w:rPr>
            <w:rStyle w:val="Hiperpovezava"/>
            <w:color w:val="auto"/>
          </w:rPr>
          <w:t xml:space="preserve"> </w:t>
        </w:r>
        <w:proofErr w:type="spellStart"/>
        <w:r w:rsidRPr="000A5E98">
          <w:rPr>
            <w:rStyle w:val="Hiperpovezava"/>
            <w:color w:val="auto"/>
          </w:rPr>
          <w:t>odmero</w:t>
        </w:r>
        <w:proofErr w:type="spellEnd"/>
        <w:r w:rsidRPr="000A5E98">
          <w:rPr>
            <w:rStyle w:val="Hiperpovezava"/>
            <w:color w:val="auto"/>
          </w:rPr>
          <w:t xml:space="preserve"> </w:t>
        </w:r>
        <w:proofErr w:type="spellStart"/>
        <w:r w:rsidRPr="000A5E98">
          <w:rPr>
            <w:rStyle w:val="Hiperpovezava"/>
            <w:color w:val="auto"/>
          </w:rPr>
          <w:t>davka</w:t>
        </w:r>
        <w:proofErr w:type="spellEnd"/>
        <w:r w:rsidRPr="000A5E98">
          <w:rPr>
            <w:rStyle w:val="Hiperpovezava"/>
            <w:color w:val="auto"/>
          </w:rPr>
          <w:t xml:space="preserve"> </w:t>
        </w:r>
        <w:proofErr w:type="spellStart"/>
        <w:r w:rsidRPr="000A5E98">
          <w:rPr>
            <w:rStyle w:val="Hiperpovezava"/>
            <w:color w:val="auto"/>
          </w:rPr>
          <w:t>od</w:t>
        </w:r>
        <w:proofErr w:type="spellEnd"/>
        <w:r w:rsidRPr="000A5E98">
          <w:rPr>
            <w:rStyle w:val="Hiperpovezava"/>
            <w:color w:val="auto"/>
          </w:rPr>
          <w:t xml:space="preserve"> </w:t>
        </w:r>
        <w:proofErr w:type="spellStart"/>
        <w:r w:rsidRPr="000A5E98">
          <w:rPr>
            <w:rStyle w:val="Hiperpovezava"/>
            <w:color w:val="auto"/>
          </w:rPr>
          <w:t>premoženja</w:t>
        </w:r>
        <w:proofErr w:type="spellEnd"/>
        <w:r w:rsidRPr="000A5E98">
          <w:rPr>
            <w:rStyle w:val="Hiperpovezava"/>
            <w:color w:val="auto"/>
          </w:rPr>
          <w:t xml:space="preserve"> – </w:t>
        </w:r>
        <w:proofErr w:type="spellStart"/>
        <w:r w:rsidRPr="000A5E98">
          <w:rPr>
            <w:rStyle w:val="Hiperpovezava"/>
            <w:color w:val="auto"/>
          </w:rPr>
          <w:t>stanovanjski</w:t>
        </w:r>
        <w:proofErr w:type="spellEnd"/>
        <w:r w:rsidRPr="000A5E98">
          <w:rPr>
            <w:rStyle w:val="Hiperpovezava"/>
            <w:color w:val="auto"/>
          </w:rPr>
          <w:t xml:space="preserve"> </w:t>
        </w:r>
        <w:proofErr w:type="spellStart"/>
        <w:r w:rsidRPr="000A5E98">
          <w:rPr>
            <w:rStyle w:val="Hiperpovezava"/>
            <w:color w:val="auto"/>
          </w:rPr>
          <w:t>prostori</w:t>
        </w:r>
        <w:proofErr w:type="spellEnd"/>
        <w:r w:rsidRPr="000A5E98">
          <w:rPr>
            <w:rStyle w:val="Hiperpovezava"/>
            <w:color w:val="auto"/>
          </w:rPr>
          <w:t xml:space="preserve">, </w:t>
        </w:r>
        <w:proofErr w:type="spellStart"/>
        <w:r w:rsidRPr="000A5E98">
          <w:rPr>
            <w:rStyle w:val="Hiperpovezava"/>
            <w:color w:val="auto"/>
          </w:rPr>
          <w:t>prostori</w:t>
        </w:r>
        <w:proofErr w:type="spellEnd"/>
        <w:r w:rsidRPr="000A5E98">
          <w:rPr>
            <w:rStyle w:val="Hiperpovezava"/>
            <w:color w:val="auto"/>
          </w:rPr>
          <w:t xml:space="preserve"> za </w:t>
        </w:r>
        <w:proofErr w:type="spellStart"/>
        <w:r w:rsidRPr="000A5E98">
          <w:rPr>
            <w:rStyle w:val="Hiperpovezava"/>
            <w:color w:val="auto"/>
          </w:rPr>
          <w:t>počitek</w:t>
        </w:r>
        <w:proofErr w:type="spellEnd"/>
        <w:r w:rsidRPr="000A5E98">
          <w:rPr>
            <w:rStyle w:val="Hiperpovezava"/>
            <w:color w:val="auto"/>
          </w:rPr>
          <w:t xml:space="preserve"> </w:t>
        </w:r>
        <w:proofErr w:type="spellStart"/>
        <w:r w:rsidRPr="000A5E98">
          <w:rPr>
            <w:rStyle w:val="Hiperpovezava"/>
            <w:color w:val="auto"/>
          </w:rPr>
          <w:t>oziroma</w:t>
        </w:r>
        <w:proofErr w:type="spellEnd"/>
        <w:r w:rsidRPr="000A5E98">
          <w:rPr>
            <w:rStyle w:val="Hiperpovezava"/>
            <w:color w:val="auto"/>
          </w:rPr>
          <w:t xml:space="preserve"> </w:t>
        </w:r>
        <w:proofErr w:type="spellStart"/>
        <w:r w:rsidRPr="000A5E98">
          <w:rPr>
            <w:rStyle w:val="Hiperpovezava"/>
            <w:color w:val="auto"/>
          </w:rPr>
          <w:t>rekreacijo</w:t>
        </w:r>
        <w:proofErr w:type="spellEnd"/>
        <w:r w:rsidRPr="000A5E98">
          <w:rPr>
            <w:rStyle w:val="Hiperpovezava"/>
            <w:color w:val="auto"/>
          </w:rPr>
          <w:t xml:space="preserve"> in </w:t>
        </w:r>
        <w:proofErr w:type="spellStart"/>
        <w:r w:rsidRPr="000A5E98">
          <w:rPr>
            <w:rStyle w:val="Hiperpovezava"/>
            <w:color w:val="auto"/>
          </w:rPr>
          <w:t>garaže</w:t>
        </w:r>
        <w:proofErr w:type="spellEnd"/>
      </w:hyperlink>
      <w:r w:rsidRPr="000A5E98">
        <w:t xml:space="preserve">. Za </w:t>
      </w:r>
      <w:proofErr w:type="spellStart"/>
      <w:r w:rsidRPr="000A5E98">
        <w:t>odmero</w:t>
      </w:r>
      <w:proofErr w:type="spellEnd"/>
      <w:r w:rsidRPr="000A5E98">
        <w:t xml:space="preserve"> </w:t>
      </w:r>
      <w:proofErr w:type="spellStart"/>
      <w:r w:rsidRPr="000A5E98">
        <w:t>davka</w:t>
      </w:r>
      <w:proofErr w:type="spellEnd"/>
      <w:r w:rsidRPr="000A5E98">
        <w:t xml:space="preserve"> </w:t>
      </w:r>
      <w:proofErr w:type="spellStart"/>
      <w:r w:rsidRPr="000A5E98">
        <w:t>od</w:t>
      </w:r>
      <w:proofErr w:type="spellEnd"/>
      <w:r w:rsidRPr="000A5E98">
        <w:t xml:space="preserve"> </w:t>
      </w:r>
      <w:proofErr w:type="spellStart"/>
      <w:r w:rsidRPr="000A5E98">
        <w:t>premoženja</w:t>
      </w:r>
      <w:proofErr w:type="spellEnd"/>
      <w:r w:rsidRPr="000A5E98">
        <w:t xml:space="preserve"> </w:t>
      </w:r>
      <w:proofErr w:type="spellStart"/>
      <w:r w:rsidRPr="000A5E98">
        <w:t>od</w:t>
      </w:r>
      <w:proofErr w:type="spellEnd"/>
      <w:r w:rsidRPr="000A5E98">
        <w:t xml:space="preserve"> </w:t>
      </w:r>
      <w:proofErr w:type="spellStart"/>
      <w:r w:rsidRPr="000A5E98">
        <w:t>poslovnih</w:t>
      </w:r>
      <w:proofErr w:type="spellEnd"/>
      <w:r w:rsidRPr="000A5E98">
        <w:t xml:space="preserve"> </w:t>
      </w:r>
      <w:proofErr w:type="spellStart"/>
      <w:r w:rsidRPr="000A5E98">
        <w:t>prostorov</w:t>
      </w:r>
      <w:proofErr w:type="spellEnd"/>
      <w:r w:rsidRPr="000A5E98">
        <w:t xml:space="preserve">  mora </w:t>
      </w:r>
      <w:proofErr w:type="spellStart"/>
      <w:r w:rsidRPr="000A5E98">
        <w:t>zavezanec</w:t>
      </w:r>
      <w:proofErr w:type="spellEnd"/>
      <w:r w:rsidRPr="000A5E98">
        <w:t xml:space="preserve"> </w:t>
      </w:r>
      <w:proofErr w:type="spellStart"/>
      <w:r w:rsidRPr="000A5E98">
        <w:t>vložiti</w:t>
      </w:r>
      <w:proofErr w:type="spellEnd"/>
      <w:r w:rsidRPr="000A5E98">
        <w:t xml:space="preserve"> </w:t>
      </w:r>
      <w:hyperlink r:id="rId12" w:history="1">
        <w:proofErr w:type="spellStart"/>
        <w:r w:rsidRPr="000A5E98">
          <w:rPr>
            <w:rStyle w:val="Hiperpovezava"/>
            <w:color w:val="auto"/>
          </w:rPr>
          <w:t>Napoved</w:t>
        </w:r>
        <w:proofErr w:type="spellEnd"/>
        <w:r w:rsidRPr="000A5E98">
          <w:rPr>
            <w:rStyle w:val="Hiperpovezava"/>
            <w:color w:val="auto"/>
          </w:rPr>
          <w:t xml:space="preserve"> </w:t>
        </w:r>
        <w:proofErr w:type="spellStart"/>
        <w:r w:rsidRPr="000A5E98">
          <w:rPr>
            <w:rStyle w:val="Hiperpovezava"/>
            <w:color w:val="auto"/>
          </w:rPr>
          <w:t>odmero</w:t>
        </w:r>
        <w:proofErr w:type="spellEnd"/>
        <w:r w:rsidRPr="000A5E98">
          <w:rPr>
            <w:rStyle w:val="Hiperpovezava"/>
            <w:color w:val="auto"/>
          </w:rPr>
          <w:t xml:space="preserve"> </w:t>
        </w:r>
        <w:proofErr w:type="spellStart"/>
        <w:r w:rsidRPr="000A5E98">
          <w:rPr>
            <w:rStyle w:val="Hiperpovezava"/>
            <w:color w:val="auto"/>
          </w:rPr>
          <w:t>davka</w:t>
        </w:r>
        <w:proofErr w:type="spellEnd"/>
        <w:r w:rsidRPr="000A5E98">
          <w:rPr>
            <w:rStyle w:val="Hiperpovezava"/>
            <w:color w:val="auto"/>
          </w:rPr>
          <w:t xml:space="preserve"> </w:t>
        </w:r>
        <w:proofErr w:type="spellStart"/>
        <w:r w:rsidRPr="000A5E98">
          <w:rPr>
            <w:rStyle w:val="Hiperpovezava"/>
            <w:color w:val="auto"/>
          </w:rPr>
          <w:t>od</w:t>
        </w:r>
        <w:proofErr w:type="spellEnd"/>
        <w:r w:rsidRPr="000A5E98">
          <w:rPr>
            <w:rStyle w:val="Hiperpovezava"/>
            <w:color w:val="auto"/>
          </w:rPr>
          <w:t xml:space="preserve"> </w:t>
        </w:r>
        <w:proofErr w:type="spellStart"/>
        <w:r w:rsidRPr="000A5E98">
          <w:rPr>
            <w:rStyle w:val="Hiperpovezava"/>
            <w:color w:val="auto"/>
          </w:rPr>
          <w:t>premoženja</w:t>
        </w:r>
        <w:proofErr w:type="spellEnd"/>
        <w:r w:rsidRPr="000A5E98">
          <w:rPr>
            <w:rStyle w:val="Hiperpovezava"/>
            <w:color w:val="auto"/>
          </w:rPr>
          <w:t xml:space="preserve"> – </w:t>
        </w:r>
        <w:proofErr w:type="spellStart"/>
        <w:r w:rsidRPr="000A5E98">
          <w:rPr>
            <w:rStyle w:val="Hiperpovezava"/>
            <w:color w:val="auto"/>
          </w:rPr>
          <w:t>poslovni</w:t>
        </w:r>
        <w:proofErr w:type="spellEnd"/>
        <w:r w:rsidRPr="000A5E98">
          <w:rPr>
            <w:rStyle w:val="Hiperpovezava"/>
            <w:color w:val="auto"/>
          </w:rPr>
          <w:t xml:space="preserve"> </w:t>
        </w:r>
        <w:proofErr w:type="spellStart"/>
        <w:r w:rsidRPr="000A5E98">
          <w:rPr>
            <w:rStyle w:val="Hiperpovezava"/>
            <w:color w:val="auto"/>
          </w:rPr>
          <w:t>prostori</w:t>
        </w:r>
        <w:proofErr w:type="spellEnd"/>
      </w:hyperlink>
      <w:r w:rsidRPr="000A5E98">
        <w:t>.</w:t>
      </w:r>
    </w:p>
    <w:p w14:paraId="0FC56340" w14:textId="77777777" w:rsidR="00062AF0" w:rsidRPr="000A5E98" w:rsidRDefault="00062AF0" w:rsidP="00062AF0">
      <w:pPr>
        <w:autoSpaceDE w:val="0"/>
        <w:autoSpaceDN w:val="0"/>
        <w:jc w:val="both"/>
      </w:pPr>
    </w:p>
    <w:p w14:paraId="227D3BF5" w14:textId="77777777" w:rsidR="00062AF0" w:rsidRPr="000A5E98" w:rsidRDefault="00062AF0" w:rsidP="00062AF0">
      <w:pPr>
        <w:autoSpaceDE w:val="0"/>
        <w:autoSpaceDN w:val="0"/>
        <w:jc w:val="both"/>
      </w:pPr>
      <w:proofErr w:type="spellStart"/>
      <w:r w:rsidRPr="000A5E98">
        <w:t>Podatke</w:t>
      </w:r>
      <w:proofErr w:type="spellEnd"/>
      <w:r w:rsidRPr="000A5E98">
        <w:t xml:space="preserve">, </w:t>
      </w:r>
      <w:proofErr w:type="spellStart"/>
      <w:r w:rsidRPr="000A5E98">
        <w:t>navedene</w:t>
      </w:r>
      <w:proofErr w:type="spellEnd"/>
      <w:r w:rsidRPr="000A5E98">
        <w:t xml:space="preserve"> v </w:t>
      </w:r>
      <w:proofErr w:type="spellStart"/>
      <w:r w:rsidRPr="000A5E98">
        <w:t>napovedi</w:t>
      </w:r>
      <w:proofErr w:type="spellEnd"/>
      <w:r w:rsidRPr="000A5E98">
        <w:t xml:space="preserve">, </w:t>
      </w:r>
      <w:proofErr w:type="spellStart"/>
      <w:r w:rsidRPr="000A5E98">
        <w:t>ki</w:t>
      </w:r>
      <w:proofErr w:type="spellEnd"/>
      <w:r w:rsidRPr="000A5E98">
        <w:t xml:space="preserve"> jo </w:t>
      </w:r>
      <w:proofErr w:type="spellStart"/>
      <w:r w:rsidRPr="000A5E98">
        <w:t>vloži</w:t>
      </w:r>
      <w:proofErr w:type="spellEnd"/>
      <w:r w:rsidRPr="000A5E98">
        <w:t xml:space="preserve"> </w:t>
      </w:r>
      <w:proofErr w:type="spellStart"/>
      <w:r w:rsidRPr="000A5E98">
        <w:t>zavezanec</w:t>
      </w:r>
      <w:proofErr w:type="spellEnd"/>
      <w:r w:rsidRPr="000A5E98">
        <w:t xml:space="preserve"> </w:t>
      </w:r>
      <w:proofErr w:type="spellStart"/>
      <w:r w:rsidRPr="000A5E98">
        <w:t>ob</w:t>
      </w:r>
      <w:proofErr w:type="spellEnd"/>
      <w:r w:rsidRPr="000A5E98">
        <w:t xml:space="preserve"> </w:t>
      </w:r>
      <w:proofErr w:type="spellStart"/>
      <w:r w:rsidRPr="000A5E98">
        <w:t>pridobitvi</w:t>
      </w:r>
      <w:proofErr w:type="spellEnd"/>
      <w:r w:rsidRPr="000A5E98">
        <w:t xml:space="preserve"> </w:t>
      </w:r>
      <w:proofErr w:type="spellStart"/>
      <w:r w:rsidRPr="000A5E98">
        <w:t>stavbe</w:t>
      </w:r>
      <w:proofErr w:type="spellEnd"/>
      <w:r w:rsidRPr="000A5E98">
        <w:t xml:space="preserve">, </w:t>
      </w:r>
      <w:proofErr w:type="spellStart"/>
      <w:r w:rsidRPr="000A5E98">
        <w:t>upošteva</w:t>
      </w:r>
      <w:proofErr w:type="spellEnd"/>
      <w:r w:rsidRPr="000A5E98">
        <w:t xml:space="preserve"> </w:t>
      </w:r>
      <w:proofErr w:type="spellStart"/>
      <w:r w:rsidRPr="000A5E98">
        <w:t>davčni</w:t>
      </w:r>
      <w:proofErr w:type="spellEnd"/>
      <w:r w:rsidRPr="000A5E98">
        <w:t xml:space="preserve"> organ </w:t>
      </w:r>
      <w:proofErr w:type="spellStart"/>
      <w:r w:rsidRPr="000A5E98">
        <w:t>pri</w:t>
      </w:r>
      <w:proofErr w:type="spellEnd"/>
      <w:r w:rsidRPr="000A5E98">
        <w:t xml:space="preserve"> </w:t>
      </w:r>
      <w:proofErr w:type="spellStart"/>
      <w:r w:rsidRPr="000A5E98">
        <w:t>odmeri</w:t>
      </w:r>
      <w:proofErr w:type="spellEnd"/>
      <w:r w:rsidRPr="000A5E98">
        <w:t xml:space="preserve"> </w:t>
      </w:r>
      <w:proofErr w:type="spellStart"/>
      <w:r w:rsidRPr="000A5E98">
        <w:t>davka</w:t>
      </w:r>
      <w:proofErr w:type="spellEnd"/>
      <w:r w:rsidRPr="000A5E98">
        <w:t xml:space="preserve"> </w:t>
      </w:r>
      <w:proofErr w:type="spellStart"/>
      <w:r w:rsidRPr="000A5E98">
        <w:t>od</w:t>
      </w:r>
      <w:proofErr w:type="spellEnd"/>
      <w:r w:rsidRPr="000A5E98">
        <w:t xml:space="preserve"> </w:t>
      </w:r>
      <w:proofErr w:type="spellStart"/>
      <w:r w:rsidRPr="000A5E98">
        <w:t>premoženja</w:t>
      </w:r>
      <w:proofErr w:type="spellEnd"/>
      <w:r w:rsidRPr="000A5E98">
        <w:t xml:space="preserve"> za </w:t>
      </w:r>
      <w:proofErr w:type="spellStart"/>
      <w:r w:rsidRPr="000A5E98">
        <w:t>vsa</w:t>
      </w:r>
      <w:proofErr w:type="spellEnd"/>
      <w:r w:rsidRPr="000A5E98">
        <w:t xml:space="preserve"> </w:t>
      </w:r>
      <w:proofErr w:type="spellStart"/>
      <w:r w:rsidRPr="000A5E98">
        <w:t>nadaljnja</w:t>
      </w:r>
      <w:proofErr w:type="spellEnd"/>
      <w:r w:rsidRPr="000A5E98">
        <w:t xml:space="preserve"> </w:t>
      </w:r>
      <w:proofErr w:type="spellStart"/>
      <w:r w:rsidRPr="000A5E98">
        <w:t>odmerna</w:t>
      </w:r>
      <w:proofErr w:type="spellEnd"/>
      <w:r w:rsidRPr="000A5E98">
        <w:t xml:space="preserve"> </w:t>
      </w:r>
      <w:proofErr w:type="spellStart"/>
      <w:r w:rsidRPr="000A5E98">
        <w:t>leta</w:t>
      </w:r>
      <w:proofErr w:type="spellEnd"/>
      <w:r w:rsidRPr="000A5E98">
        <w:t xml:space="preserve">, </w:t>
      </w:r>
      <w:proofErr w:type="spellStart"/>
      <w:r w:rsidRPr="000A5E98">
        <w:t>dokler</w:t>
      </w:r>
      <w:proofErr w:type="spellEnd"/>
      <w:r w:rsidRPr="000A5E98">
        <w:t xml:space="preserve"> </w:t>
      </w:r>
      <w:proofErr w:type="spellStart"/>
      <w:r w:rsidRPr="000A5E98">
        <w:t>zavezanec</w:t>
      </w:r>
      <w:proofErr w:type="spellEnd"/>
      <w:r w:rsidRPr="000A5E98">
        <w:t xml:space="preserve"> ne </w:t>
      </w:r>
      <w:proofErr w:type="spellStart"/>
      <w:r w:rsidRPr="000A5E98">
        <w:t>sporoči</w:t>
      </w:r>
      <w:proofErr w:type="spellEnd"/>
      <w:r w:rsidRPr="000A5E98">
        <w:t xml:space="preserve"> </w:t>
      </w:r>
      <w:proofErr w:type="spellStart"/>
      <w:r w:rsidRPr="000A5E98">
        <w:t>morebitnih</w:t>
      </w:r>
      <w:proofErr w:type="spellEnd"/>
      <w:r w:rsidRPr="000A5E98">
        <w:t xml:space="preserve"> </w:t>
      </w:r>
      <w:proofErr w:type="spellStart"/>
      <w:r w:rsidRPr="000A5E98">
        <w:t>sprememb</w:t>
      </w:r>
      <w:proofErr w:type="spellEnd"/>
      <w:r w:rsidRPr="000A5E98">
        <w:t xml:space="preserve">, </w:t>
      </w:r>
      <w:proofErr w:type="spellStart"/>
      <w:r w:rsidRPr="000A5E98">
        <w:t>ki</w:t>
      </w:r>
      <w:proofErr w:type="spellEnd"/>
      <w:r w:rsidRPr="000A5E98">
        <w:t xml:space="preserve"> </w:t>
      </w:r>
      <w:proofErr w:type="spellStart"/>
      <w:r w:rsidRPr="000A5E98">
        <w:t>vplivajo</w:t>
      </w:r>
      <w:proofErr w:type="spellEnd"/>
      <w:r w:rsidRPr="000A5E98">
        <w:t xml:space="preserve"> </w:t>
      </w:r>
      <w:proofErr w:type="spellStart"/>
      <w:r w:rsidRPr="000A5E98">
        <w:t>na</w:t>
      </w:r>
      <w:proofErr w:type="spellEnd"/>
      <w:r w:rsidRPr="000A5E98">
        <w:t xml:space="preserve"> </w:t>
      </w:r>
      <w:proofErr w:type="spellStart"/>
      <w:r w:rsidRPr="000A5E98">
        <w:t>višino</w:t>
      </w:r>
      <w:proofErr w:type="spellEnd"/>
      <w:r w:rsidRPr="000A5E98">
        <w:t xml:space="preserve"> </w:t>
      </w:r>
      <w:proofErr w:type="spellStart"/>
      <w:r w:rsidRPr="000A5E98">
        <w:t>davčne</w:t>
      </w:r>
      <w:proofErr w:type="spellEnd"/>
      <w:r w:rsidRPr="000A5E98">
        <w:t xml:space="preserve"> </w:t>
      </w:r>
      <w:proofErr w:type="spellStart"/>
      <w:r w:rsidRPr="000A5E98">
        <w:t>obveznosti</w:t>
      </w:r>
      <w:proofErr w:type="spellEnd"/>
      <w:r w:rsidRPr="000A5E98">
        <w:t xml:space="preserve"> </w:t>
      </w:r>
      <w:proofErr w:type="spellStart"/>
      <w:r w:rsidRPr="000A5E98">
        <w:t>oziroma</w:t>
      </w:r>
      <w:proofErr w:type="spellEnd"/>
      <w:r w:rsidRPr="000A5E98">
        <w:t xml:space="preserve"> </w:t>
      </w:r>
      <w:proofErr w:type="spellStart"/>
      <w:r w:rsidRPr="000A5E98">
        <w:t>dokler</w:t>
      </w:r>
      <w:proofErr w:type="spellEnd"/>
      <w:r w:rsidRPr="000A5E98">
        <w:t xml:space="preserve"> ne </w:t>
      </w:r>
      <w:proofErr w:type="spellStart"/>
      <w:r w:rsidRPr="000A5E98">
        <w:t>odsvoji</w:t>
      </w:r>
      <w:proofErr w:type="spellEnd"/>
      <w:r w:rsidRPr="000A5E98">
        <w:t xml:space="preserve"> </w:t>
      </w:r>
      <w:proofErr w:type="spellStart"/>
      <w:r w:rsidRPr="000A5E98">
        <w:t>stavbe</w:t>
      </w:r>
      <w:proofErr w:type="spellEnd"/>
      <w:r w:rsidRPr="000A5E98">
        <w:t xml:space="preserve"> in </w:t>
      </w:r>
      <w:proofErr w:type="spellStart"/>
      <w:r w:rsidRPr="000A5E98">
        <w:t>ni</w:t>
      </w:r>
      <w:proofErr w:type="spellEnd"/>
      <w:r w:rsidRPr="000A5E98">
        <w:t xml:space="preserve"> </w:t>
      </w:r>
      <w:proofErr w:type="spellStart"/>
      <w:r w:rsidRPr="000A5E98">
        <w:t>več</w:t>
      </w:r>
      <w:proofErr w:type="spellEnd"/>
      <w:r w:rsidRPr="000A5E98">
        <w:t xml:space="preserve"> </w:t>
      </w:r>
      <w:proofErr w:type="spellStart"/>
      <w:r w:rsidRPr="000A5E98">
        <w:t>davčni</w:t>
      </w:r>
      <w:proofErr w:type="spellEnd"/>
      <w:r w:rsidRPr="000A5E98">
        <w:t xml:space="preserve"> </w:t>
      </w:r>
      <w:proofErr w:type="spellStart"/>
      <w:r w:rsidRPr="000A5E98">
        <w:t>zavezanec</w:t>
      </w:r>
      <w:proofErr w:type="spellEnd"/>
      <w:r w:rsidRPr="000A5E98">
        <w:t xml:space="preserve">. </w:t>
      </w:r>
    </w:p>
    <w:p w14:paraId="3971F833" w14:textId="77777777" w:rsidR="00062AF0" w:rsidRPr="000A5E98" w:rsidRDefault="00062AF0" w:rsidP="00062AF0">
      <w:pPr>
        <w:autoSpaceDE w:val="0"/>
        <w:autoSpaceDN w:val="0"/>
        <w:jc w:val="both"/>
      </w:pPr>
    </w:p>
    <w:p w14:paraId="644BA054" w14:textId="77777777" w:rsidR="00062AF0" w:rsidRPr="00062AF0" w:rsidRDefault="00062AF0" w:rsidP="00062AF0">
      <w:pPr>
        <w:autoSpaceDE w:val="0"/>
        <w:autoSpaceDN w:val="0"/>
        <w:jc w:val="both"/>
      </w:pPr>
      <w:r w:rsidRPr="000A5E98">
        <w:t xml:space="preserve">V </w:t>
      </w:r>
      <w:proofErr w:type="spellStart"/>
      <w:r w:rsidRPr="000A5E98">
        <w:t>napovedi</w:t>
      </w:r>
      <w:proofErr w:type="spellEnd"/>
      <w:r w:rsidRPr="000A5E98">
        <w:t xml:space="preserve"> je </w:t>
      </w:r>
      <w:proofErr w:type="spellStart"/>
      <w:r w:rsidRPr="000A5E98">
        <w:t>predvideno</w:t>
      </w:r>
      <w:proofErr w:type="spellEnd"/>
      <w:r w:rsidRPr="000A5E98">
        <w:t xml:space="preserve">, da </w:t>
      </w:r>
      <w:proofErr w:type="spellStart"/>
      <w:r w:rsidRPr="000A5E98">
        <w:t>zavezanec</w:t>
      </w:r>
      <w:proofErr w:type="spellEnd"/>
      <w:r w:rsidRPr="000A5E98">
        <w:t xml:space="preserve"> </w:t>
      </w:r>
      <w:proofErr w:type="spellStart"/>
      <w:r w:rsidRPr="000A5E98">
        <w:t>izpolni</w:t>
      </w:r>
      <w:proofErr w:type="spellEnd"/>
      <w:r w:rsidRPr="000A5E98">
        <w:t xml:space="preserve"> I. del </w:t>
      </w:r>
      <w:proofErr w:type="spellStart"/>
      <w:r w:rsidRPr="000A5E98">
        <w:t>napovedi</w:t>
      </w:r>
      <w:proofErr w:type="spellEnd"/>
      <w:r w:rsidRPr="000A5E98">
        <w:t xml:space="preserve">, </w:t>
      </w:r>
      <w:proofErr w:type="spellStart"/>
      <w:r w:rsidRPr="000A5E98">
        <w:t>ki</w:t>
      </w:r>
      <w:proofErr w:type="spellEnd"/>
      <w:r w:rsidRPr="000A5E98">
        <w:t xml:space="preserve"> </w:t>
      </w:r>
      <w:proofErr w:type="spellStart"/>
      <w:r w:rsidRPr="000A5E98">
        <w:t>zajema</w:t>
      </w:r>
      <w:proofErr w:type="spellEnd"/>
      <w:r w:rsidRPr="000A5E98">
        <w:t xml:space="preserve"> </w:t>
      </w:r>
      <w:proofErr w:type="spellStart"/>
      <w:r w:rsidRPr="000A5E98">
        <w:t>splošne</w:t>
      </w:r>
      <w:proofErr w:type="spellEnd"/>
      <w:r w:rsidRPr="000A5E98">
        <w:t xml:space="preserve"> </w:t>
      </w:r>
      <w:proofErr w:type="spellStart"/>
      <w:r w:rsidRPr="000A5E98">
        <w:t>podatke</w:t>
      </w:r>
      <w:proofErr w:type="spellEnd"/>
      <w:r w:rsidRPr="000A5E98">
        <w:t xml:space="preserve">, II. del </w:t>
      </w:r>
      <w:proofErr w:type="spellStart"/>
      <w:r w:rsidRPr="000A5E98">
        <w:t>napovedi</w:t>
      </w:r>
      <w:proofErr w:type="spellEnd"/>
      <w:r w:rsidRPr="000A5E98">
        <w:t xml:space="preserve">, </w:t>
      </w:r>
      <w:proofErr w:type="spellStart"/>
      <w:r w:rsidRPr="000A5E98">
        <w:t>ki</w:t>
      </w:r>
      <w:proofErr w:type="spellEnd"/>
      <w:r w:rsidRPr="000A5E98">
        <w:t xml:space="preserve"> </w:t>
      </w:r>
      <w:proofErr w:type="spellStart"/>
      <w:r w:rsidRPr="000A5E98">
        <w:t>zajema</w:t>
      </w:r>
      <w:proofErr w:type="spellEnd"/>
      <w:r w:rsidRPr="000A5E98">
        <w:t xml:space="preserve"> </w:t>
      </w:r>
      <w:proofErr w:type="spellStart"/>
      <w:r w:rsidRPr="000A5E98">
        <w:t>podatke</w:t>
      </w:r>
      <w:proofErr w:type="spellEnd"/>
      <w:r w:rsidRPr="000A5E98">
        <w:t xml:space="preserve"> o </w:t>
      </w:r>
      <w:proofErr w:type="spellStart"/>
      <w:r w:rsidRPr="000A5E98">
        <w:t>površini</w:t>
      </w:r>
      <w:proofErr w:type="spellEnd"/>
      <w:r w:rsidRPr="000A5E98">
        <w:t xml:space="preserve"> </w:t>
      </w:r>
      <w:proofErr w:type="spellStart"/>
      <w:r w:rsidRPr="000A5E98">
        <w:t>stanovanjskih</w:t>
      </w:r>
      <w:proofErr w:type="spellEnd"/>
      <w:r w:rsidRPr="000A5E98">
        <w:t xml:space="preserve"> in </w:t>
      </w:r>
      <w:proofErr w:type="spellStart"/>
      <w:r w:rsidRPr="000A5E98">
        <w:t>drugih</w:t>
      </w:r>
      <w:proofErr w:type="spellEnd"/>
      <w:r w:rsidRPr="000A5E98">
        <w:t xml:space="preserve"> </w:t>
      </w:r>
      <w:proofErr w:type="spellStart"/>
      <w:r w:rsidRPr="000A5E98">
        <w:t>prostorih</w:t>
      </w:r>
      <w:proofErr w:type="spellEnd"/>
      <w:r w:rsidRPr="000A5E98">
        <w:t xml:space="preserve"> </w:t>
      </w:r>
      <w:proofErr w:type="spellStart"/>
      <w:r w:rsidRPr="000A5E98">
        <w:t>ter</w:t>
      </w:r>
      <w:proofErr w:type="spellEnd"/>
      <w:r w:rsidRPr="000A5E98">
        <w:t xml:space="preserve"> v III. </w:t>
      </w:r>
      <w:proofErr w:type="spellStart"/>
      <w:r w:rsidRPr="000A5E98">
        <w:t>delu</w:t>
      </w:r>
      <w:proofErr w:type="spellEnd"/>
      <w:r w:rsidRPr="000A5E98">
        <w:t xml:space="preserve"> (</w:t>
      </w:r>
      <w:proofErr w:type="spellStart"/>
      <w:r w:rsidRPr="000A5E98">
        <w:t>točkovanje</w:t>
      </w:r>
      <w:proofErr w:type="spellEnd"/>
      <w:r w:rsidRPr="000A5E98">
        <w:t xml:space="preserve">) </w:t>
      </w:r>
      <w:proofErr w:type="spellStart"/>
      <w:r w:rsidRPr="000A5E98">
        <w:t>zavezanec</w:t>
      </w:r>
      <w:proofErr w:type="spellEnd"/>
      <w:r w:rsidRPr="000A5E98">
        <w:t xml:space="preserve"> </w:t>
      </w:r>
      <w:proofErr w:type="spellStart"/>
      <w:r w:rsidRPr="000A5E98">
        <w:t>navede</w:t>
      </w:r>
      <w:proofErr w:type="spellEnd"/>
      <w:r w:rsidRPr="000A5E98">
        <w:t xml:space="preserve"> </w:t>
      </w:r>
      <w:proofErr w:type="spellStart"/>
      <w:r w:rsidRPr="000A5E98">
        <w:t>podatke</w:t>
      </w:r>
      <w:proofErr w:type="spellEnd"/>
      <w:r w:rsidRPr="000A5E98">
        <w:t xml:space="preserve"> o </w:t>
      </w:r>
      <w:proofErr w:type="spellStart"/>
      <w:r w:rsidRPr="000A5E98">
        <w:t>letu</w:t>
      </w:r>
      <w:proofErr w:type="spellEnd"/>
      <w:r w:rsidRPr="000A5E98">
        <w:t xml:space="preserve"> </w:t>
      </w:r>
      <w:proofErr w:type="spellStart"/>
      <w:r w:rsidRPr="000A5E98">
        <w:t>gradnje</w:t>
      </w:r>
      <w:proofErr w:type="spellEnd"/>
      <w:r w:rsidRPr="000A5E98">
        <w:t xml:space="preserve"> </w:t>
      </w:r>
      <w:proofErr w:type="spellStart"/>
      <w:r w:rsidRPr="000A5E98">
        <w:t>ali</w:t>
      </w:r>
      <w:proofErr w:type="spellEnd"/>
      <w:r w:rsidRPr="000A5E98">
        <w:t xml:space="preserve"> </w:t>
      </w:r>
      <w:proofErr w:type="spellStart"/>
      <w:r w:rsidRPr="000A5E98">
        <w:t>prenove</w:t>
      </w:r>
      <w:proofErr w:type="spellEnd"/>
      <w:r w:rsidRPr="000A5E98">
        <w:t xml:space="preserve"> in </w:t>
      </w:r>
      <w:proofErr w:type="spellStart"/>
      <w:r w:rsidRPr="000A5E98">
        <w:t>obkroži</w:t>
      </w:r>
      <w:proofErr w:type="spellEnd"/>
      <w:r w:rsidRPr="000A5E98">
        <w:t xml:space="preserve"> </w:t>
      </w:r>
      <w:proofErr w:type="spellStart"/>
      <w:r w:rsidRPr="000A5E98">
        <w:t>ustrezne</w:t>
      </w:r>
      <w:proofErr w:type="spellEnd"/>
      <w:r w:rsidRPr="000A5E98">
        <w:t xml:space="preserve"> </w:t>
      </w:r>
      <w:proofErr w:type="spellStart"/>
      <w:r w:rsidRPr="000A5E98">
        <w:t>opise</w:t>
      </w:r>
      <w:proofErr w:type="spellEnd"/>
      <w:r w:rsidRPr="000A5E98">
        <w:t xml:space="preserve"> </w:t>
      </w:r>
      <w:proofErr w:type="spellStart"/>
      <w:r w:rsidRPr="000A5E98">
        <w:t>gradnje</w:t>
      </w:r>
      <w:proofErr w:type="spellEnd"/>
      <w:r w:rsidRPr="000A5E98">
        <w:t xml:space="preserve"> </w:t>
      </w:r>
      <w:proofErr w:type="spellStart"/>
      <w:r w:rsidRPr="000A5E98">
        <w:t>oziroma</w:t>
      </w:r>
      <w:proofErr w:type="spellEnd"/>
      <w:r w:rsidRPr="000A5E98">
        <w:t xml:space="preserve"> </w:t>
      </w:r>
      <w:proofErr w:type="spellStart"/>
      <w:r w:rsidRPr="000A5E98">
        <w:t>uporabljenih</w:t>
      </w:r>
      <w:proofErr w:type="spellEnd"/>
      <w:r w:rsidRPr="000A5E98">
        <w:t xml:space="preserve"> </w:t>
      </w:r>
      <w:proofErr w:type="spellStart"/>
      <w:r w:rsidRPr="000A5E98">
        <w:t>materialov</w:t>
      </w:r>
      <w:proofErr w:type="spellEnd"/>
      <w:r w:rsidRPr="000A5E98">
        <w:t xml:space="preserve">. </w:t>
      </w:r>
      <w:proofErr w:type="spellStart"/>
      <w:r w:rsidRPr="000A5E98">
        <w:t>Zavezanec</w:t>
      </w:r>
      <w:proofErr w:type="spellEnd"/>
      <w:r w:rsidRPr="000A5E98">
        <w:t xml:space="preserve"> </w:t>
      </w:r>
      <w:proofErr w:type="spellStart"/>
      <w:r w:rsidRPr="000A5E98">
        <w:t>podatke</w:t>
      </w:r>
      <w:proofErr w:type="spellEnd"/>
      <w:r w:rsidRPr="000A5E98">
        <w:t xml:space="preserve"> o </w:t>
      </w:r>
      <w:proofErr w:type="spellStart"/>
      <w:r w:rsidRPr="000A5E98">
        <w:t>stavbi</w:t>
      </w:r>
      <w:proofErr w:type="spellEnd"/>
      <w:r w:rsidRPr="000A5E98">
        <w:t xml:space="preserve"> </w:t>
      </w:r>
      <w:proofErr w:type="spellStart"/>
      <w:r w:rsidRPr="000A5E98">
        <w:t>oziroma</w:t>
      </w:r>
      <w:proofErr w:type="spellEnd"/>
      <w:r w:rsidRPr="000A5E98">
        <w:t xml:space="preserve"> </w:t>
      </w:r>
      <w:proofErr w:type="spellStart"/>
      <w:r w:rsidRPr="000A5E98">
        <w:t>prostorih</w:t>
      </w:r>
      <w:proofErr w:type="spellEnd"/>
      <w:r w:rsidRPr="000A5E98">
        <w:t xml:space="preserve"> </w:t>
      </w:r>
      <w:proofErr w:type="spellStart"/>
      <w:r w:rsidRPr="000A5E98">
        <w:t>pridobi</w:t>
      </w:r>
      <w:proofErr w:type="spellEnd"/>
      <w:r w:rsidRPr="000A5E98">
        <w:t xml:space="preserve"> </w:t>
      </w:r>
      <w:proofErr w:type="spellStart"/>
      <w:r w:rsidRPr="000A5E98">
        <w:t>na</w:t>
      </w:r>
      <w:proofErr w:type="spellEnd"/>
      <w:r w:rsidRPr="000A5E98">
        <w:t xml:space="preserve"> </w:t>
      </w:r>
      <w:proofErr w:type="spellStart"/>
      <w:r w:rsidRPr="000A5E98">
        <w:t>naslednje</w:t>
      </w:r>
      <w:proofErr w:type="spellEnd"/>
      <w:r w:rsidRPr="000A5E98">
        <w:t xml:space="preserve"> </w:t>
      </w:r>
      <w:proofErr w:type="spellStart"/>
      <w:r w:rsidRPr="000A5E98">
        <w:t>načine</w:t>
      </w:r>
      <w:proofErr w:type="spellEnd"/>
      <w:r w:rsidRPr="000A5E98">
        <w:t xml:space="preserve">: </w:t>
      </w:r>
      <w:proofErr w:type="spellStart"/>
      <w:r w:rsidRPr="000A5E98">
        <w:t>sam</w:t>
      </w:r>
      <w:proofErr w:type="spellEnd"/>
      <w:r w:rsidRPr="000A5E98">
        <w:t xml:space="preserve"> </w:t>
      </w:r>
      <w:proofErr w:type="spellStart"/>
      <w:r w:rsidRPr="000A5E98">
        <w:t>izmeri</w:t>
      </w:r>
      <w:proofErr w:type="spellEnd"/>
      <w:r w:rsidRPr="000A5E98">
        <w:t xml:space="preserve"> </w:t>
      </w:r>
      <w:proofErr w:type="spellStart"/>
      <w:r w:rsidRPr="000A5E98">
        <w:t>površino</w:t>
      </w:r>
      <w:proofErr w:type="spellEnd"/>
      <w:r w:rsidRPr="000A5E98">
        <w:t xml:space="preserve"> </w:t>
      </w:r>
      <w:proofErr w:type="spellStart"/>
      <w:r w:rsidRPr="000A5E98">
        <w:t>prostorov</w:t>
      </w:r>
      <w:proofErr w:type="spellEnd"/>
      <w:r w:rsidRPr="000A5E98">
        <w:t xml:space="preserve"> </w:t>
      </w:r>
      <w:proofErr w:type="spellStart"/>
      <w:r w:rsidRPr="000A5E98">
        <w:t>ter</w:t>
      </w:r>
      <w:proofErr w:type="spellEnd"/>
      <w:r w:rsidRPr="000A5E98">
        <w:t xml:space="preserve"> </w:t>
      </w:r>
      <w:proofErr w:type="spellStart"/>
      <w:r w:rsidRPr="000A5E98">
        <w:t>druge</w:t>
      </w:r>
      <w:proofErr w:type="spellEnd"/>
      <w:r w:rsidRPr="000A5E98">
        <w:t xml:space="preserve"> </w:t>
      </w:r>
      <w:proofErr w:type="spellStart"/>
      <w:r w:rsidRPr="000A5E98">
        <w:t>podatke</w:t>
      </w:r>
      <w:proofErr w:type="spellEnd"/>
      <w:r w:rsidRPr="000A5E98">
        <w:t xml:space="preserve"> o </w:t>
      </w:r>
      <w:proofErr w:type="spellStart"/>
      <w:r w:rsidRPr="000A5E98">
        <w:t>prostoru</w:t>
      </w:r>
      <w:proofErr w:type="spellEnd"/>
      <w:r w:rsidRPr="000A5E98">
        <w:t xml:space="preserve">; </w:t>
      </w:r>
      <w:proofErr w:type="spellStart"/>
      <w:r w:rsidRPr="000A5E98">
        <w:t>uporabi</w:t>
      </w:r>
      <w:proofErr w:type="spellEnd"/>
      <w:r w:rsidRPr="000A5E98">
        <w:t xml:space="preserve"> </w:t>
      </w:r>
      <w:proofErr w:type="spellStart"/>
      <w:r w:rsidRPr="000A5E98">
        <w:t>podatke</w:t>
      </w:r>
      <w:proofErr w:type="spellEnd"/>
      <w:r w:rsidRPr="000A5E98">
        <w:t xml:space="preserve"> </w:t>
      </w:r>
      <w:proofErr w:type="spellStart"/>
      <w:r w:rsidRPr="000A5E98">
        <w:t>iz</w:t>
      </w:r>
      <w:proofErr w:type="spellEnd"/>
      <w:r w:rsidRPr="000A5E98">
        <w:t xml:space="preserve"> </w:t>
      </w:r>
      <w:proofErr w:type="spellStart"/>
      <w:r w:rsidRPr="000A5E98">
        <w:t>listine</w:t>
      </w:r>
      <w:proofErr w:type="spellEnd"/>
      <w:r w:rsidRPr="000A5E98">
        <w:t xml:space="preserve"> o </w:t>
      </w:r>
      <w:proofErr w:type="spellStart"/>
      <w:r w:rsidRPr="000A5E98">
        <w:t>pridobitvi</w:t>
      </w:r>
      <w:proofErr w:type="spellEnd"/>
      <w:r w:rsidRPr="000A5E98">
        <w:t xml:space="preserve"> </w:t>
      </w:r>
      <w:proofErr w:type="spellStart"/>
      <w:r w:rsidRPr="000A5E98">
        <w:t>stavbe</w:t>
      </w:r>
      <w:proofErr w:type="spellEnd"/>
      <w:r w:rsidRPr="000A5E98">
        <w:t xml:space="preserve"> </w:t>
      </w:r>
      <w:proofErr w:type="spellStart"/>
      <w:r w:rsidRPr="000A5E98">
        <w:t>ali</w:t>
      </w:r>
      <w:proofErr w:type="spellEnd"/>
      <w:r w:rsidRPr="000A5E98">
        <w:t xml:space="preserve"> </w:t>
      </w:r>
      <w:proofErr w:type="spellStart"/>
      <w:r w:rsidRPr="000A5E98">
        <w:t>podatke</w:t>
      </w:r>
      <w:proofErr w:type="spellEnd"/>
      <w:r w:rsidRPr="000A5E98">
        <w:t xml:space="preserve"> </w:t>
      </w:r>
      <w:proofErr w:type="spellStart"/>
      <w:r w:rsidRPr="000A5E98">
        <w:t>iz</w:t>
      </w:r>
      <w:proofErr w:type="spellEnd"/>
      <w:r w:rsidRPr="000A5E98">
        <w:t xml:space="preserve"> </w:t>
      </w:r>
      <w:proofErr w:type="spellStart"/>
      <w:r w:rsidRPr="000A5E98">
        <w:t>gradbene</w:t>
      </w:r>
      <w:proofErr w:type="spellEnd"/>
      <w:r w:rsidRPr="000A5E98">
        <w:t xml:space="preserve"> </w:t>
      </w:r>
      <w:proofErr w:type="spellStart"/>
      <w:r w:rsidRPr="000A5E98">
        <w:t>dokumentacije</w:t>
      </w:r>
      <w:proofErr w:type="spellEnd"/>
      <w:r w:rsidRPr="000A5E98">
        <w:t xml:space="preserve">; </w:t>
      </w:r>
      <w:proofErr w:type="spellStart"/>
      <w:r w:rsidRPr="000A5E98">
        <w:t>uporabi</w:t>
      </w:r>
      <w:proofErr w:type="spellEnd"/>
      <w:r w:rsidRPr="000A5E98">
        <w:t xml:space="preserve"> </w:t>
      </w:r>
      <w:proofErr w:type="spellStart"/>
      <w:r w:rsidRPr="000A5E98">
        <w:t>podatke</w:t>
      </w:r>
      <w:proofErr w:type="spellEnd"/>
      <w:r w:rsidRPr="000A5E98">
        <w:t xml:space="preserve"> </w:t>
      </w:r>
      <w:proofErr w:type="spellStart"/>
      <w:r w:rsidRPr="000A5E98">
        <w:t>iz</w:t>
      </w:r>
      <w:proofErr w:type="spellEnd"/>
      <w:r w:rsidRPr="000A5E98">
        <w:t xml:space="preserve"> </w:t>
      </w:r>
      <w:hyperlink r:id="rId13" w:history="1">
        <w:proofErr w:type="spellStart"/>
        <w:r w:rsidRPr="000A5E98">
          <w:rPr>
            <w:rStyle w:val="Hiperpovezava"/>
            <w:color w:val="auto"/>
          </w:rPr>
          <w:t>registra</w:t>
        </w:r>
        <w:proofErr w:type="spellEnd"/>
        <w:r w:rsidRPr="000A5E98">
          <w:rPr>
            <w:rStyle w:val="Hiperpovezava"/>
            <w:color w:val="auto"/>
          </w:rPr>
          <w:t xml:space="preserve"> </w:t>
        </w:r>
        <w:proofErr w:type="spellStart"/>
        <w:r w:rsidRPr="000A5E98">
          <w:rPr>
            <w:rStyle w:val="Hiperpovezava"/>
            <w:color w:val="auto"/>
          </w:rPr>
          <w:t>nepremičnin</w:t>
        </w:r>
        <w:proofErr w:type="spellEnd"/>
      </w:hyperlink>
      <w:r w:rsidRPr="000A5E98">
        <w:t xml:space="preserve">, </w:t>
      </w:r>
      <w:proofErr w:type="spellStart"/>
      <w:r w:rsidRPr="000A5E98">
        <w:t>ki</w:t>
      </w:r>
      <w:proofErr w:type="spellEnd"/>
      <w:r w:rsidRPr="000A5E98">
        <w:t xml:space="preserve"> </w:t>
      </w:r>
      <w:proofErr w:type="spellStart"/>
      <w:r w:rsidRPr="000A5E98">
        <w:t>ga</w:t>
      </w:r>
      <w:proofErr w:type="spellEnd"/>
      <w:r w:rsidRPr="000A5E98">
        <w:t xml:space="preserve"> </w:t>
      </w:r>
      <w:proofErr w:type="spellStart"/>
      <w:r w:rsidRPr="000A5E98">
        <w:t>vodi</w:t>
      </w:r>
      <w:proofErr w:type="spellEnd"/>
      <w:r w:rsidRPr="000A5E98">
        <w:t xml:space="preserve"> </w:t>
      </w:r>
      <w:proofErr w:type="spellStart"/>
      <w:r w:rsidRPr="000A5E98">
        <w:t>Geodetska</w:t>
      </w:r>
      <w:proofErr w:type="spellEnd"/>
      <w:r w:rsidRPr="000A5E98">
        <w:t xml:space="preserve"> </w:t>
      </w:r>
      <w:proofErr w:type="spellStart"/>
      <w:r w:rsidRPr="000A5E98">
        <w:t>uprava</w:t>
      </w:r>
      <w:proofErr w:type="spellEnd"/>
      <w:r w:rsidRPr="000A5E98">
        <w:t xml:space="preserve"> RS in </w:t>
      </w:r>
      <w:proofErr w:type="spellStart"/>
      <w:r w:rsidRPr="000A5E98">
        <w:t>omogoča</w:t>
      </w:r>
      <w:proofErr w:type="spellEnd"/>
      <w:r w:rsidRPr="000A5E98">
        <w:t xml:space="preserve"> </w:t>
      </w:r>
      <w:proofErr w:type="spellStart"/>
      <w:r w:rsidRPr="000A5E98">
        <w:t>javni</w:t>
      </w:r>
      <w:proofErr w:type="spellEnd"/>
      <w:r w:rsidRPr="000A5E98">
        <w:t xml:space="preserve"> </w:t>
      </w:r>
      <w:proofErr w:type="spellStart"/>
      <w:r w:rsidRPr="000A5E98">
        <w:t>vpogled</w:t>
      </w:r>
      <w:proofErr w:type="spellEnd"/>
      <w:r w:rsidRPr="000A5E98">
        <w:t xml:space="preserve">. </w:t>
      </w:r>
      <w:proofErr w:type="spellStart"/>
      <w:r w:rsidRPr="000A5E98">
        <w:t>Kako</w:t>
      </w:r>
      <w:proofErr w:type="spellEnd"/>
      <w:r w:rsidRPr="000A5E98">
        <w:t xml:space="preserve"> se </w:t>
      </w:r>
      <w:proofErr w:type="spellStart"/>
      <w:r w:rsidRPr="00062AF0">
        <w:t>pravilno</w:t>
      </w:r>
      <w:proofErr w:type="spellEnd"/>
      <w:r w:rsidRPr="00062AF0">
        <w:t xml:space="preserve"> </w:t>
      </w:r>
      <w:proofErr w:type="spellStart"/>
      <w:r w:rsidRPr="00062AF0">
        <w:t>izmeri</w:t>
      </w:r>
      <w:proofErr w:type="spellEnd"/>
      <w:r w:rsidRPr="00062AF0">
        <w:t xml:space="preserve"> </w:t>
      </w:r>
      <w:proofErr w:type="spellStart"/>
      <w:r w:rsidRPr="00062AF0">
        <w:t>površina</w:t>
      </w:r>
      <w:proofErr w:type="spellEnd"/>
      <w:r w:rsidRPr="00062AF0">
        <w:t xml:space="preserve"> </w:t>
      </w:r>
      <w:proofErr w:type="spellStart"/>
      <w:r w:rsidRPr="00062AF0">
        <w:t>prostora</w:t>
      </w:r>
      <w:proofErr w:type="spellEnd"/>
      <w:r w:rsidRPr="00062AF0">
        <w:t xml:space="preserve">, je </w:t>
      </w:r>
      <w:proofErr w:type="spellStart"/>
      <w:r w:rsidRPr="00062AF0">
        <w:t>opisano</w:t>
      </w:r>
      <w:proofErr w:type="spellEnd"/>
      <w:r w:rsidRPr="00062AF0">
        <w:t xml:space="preserve"> </w:t>
      </w:r>
      <w:proofErr w:type="spellStart"/>
      <w:r w:rsidRPr="00062AF0">
        <w:t>na</w:t>
      </w:r>
      <w:proofErr w:type="spellEnd"/>
      <w:r w:rsidRPr="00062AF0">
        <w:t xml:space="preserve"> </w:t>
      </w:r>
      <w:hyperlink r:id="rId14" w:history="1">
        <w:proofErr w:type="spellStart"/>
        <w:r w:rsidRPr="00062AF0">
          <w:rPr>
            <w:rStyle w:val="Hiperpovezava"/>
            <w:color w:val="auto"/>
          </w:rPr>
          <w:t>spletni</w:t>
        </w:r>
        <w:proofErr w:type="spellEnd"/>
        <w:r w:rsidRPr="00062AF0">
          <w:rPr>
            <w:rStyle w:val="Hiperpovezava"/>
            <w:color w:val="auto"/>
          </w:rPr>
          <w:t xml:space="preserve"> </w:t>
        </w:r>
        <w:proofErr w:type="spellStart"/>
        <w:r w:rsidRPr="00062AF0">
          <w:rPr>
            <w:rStyle w:val="Hiperpovezava"/>
            <w:color w:val="auto"/>
          </w:rPr>
          <w:t>strani</w:t>
        </w:r>
        <w:proofErr w:type="spellEnd"/>
        <w:r w:rsidRPr="00062AF0">
          <w:rPr>
            <w:rStyle w:val="Hiperpovezava"/>
            <w:color w:val="auto"/>
          </w:rPr>
          <w:t xml:space="preserve"> </w:t>
        </w:r>
        <w:proofErr w:type="spellStart"/>
        <w:r w:rsidRPr="00062AF0">
          <w:rPr>
            <w:rStyle w:val="Hiperpovezava"/>
            <w:color w:val="auto"/>
          </w:rPr>
          <w:t>Geodetske</w:t>
        </w:r>
        <w:proofErr w:type="spellEnd"/>
        <w:r w:rsidRPr="00062AF0">
          <w:rPr>
            <w:rStyle w:val="Hiperpovezava"/>
            <w:color w:val="auto"/>
          </w:rPr>
          <w:t xml:space="preserve"> </w:t>
        </w:r>
        <w:proofErr w:type="spellStart"/>
        <w:r w:rsidRPr="00062AF0">
          <w:rPr>
            <w:rStyle w:val="Hiperpovezava"/>
            <w:color w:val="auto"/>
          </w:rPr>
          <w:t>uprave</w:t>
        </w:r>
        <w:proofErr w:type="spellEnd"/>
        <w:r w:rsidRPr="00062AF0">
          <w:rPr>
            <w:rStyle w:val="Hiperpovezava"/>
            <w:color w:val="auto"/>
          </w:rPr>
          <w:t xml:space="preserve"> RS</w:t>
        </w:r>
      </w:hyperlink>
      <w:r w:rsidRPr="00062AF0">
        <w:t xml:space="preserve">. </w:t>
      </w:r>
    </w:p>
    <w:p w14:paraId="4452B49F" w14:textId="77777777" w:rsidR="00062AF0" w:rsidRPr="00062AF0" w:rsidRDefault="00062AF0" w:rsidP="00062AF0">
      <w:pPr>
        <w:spacing w:line="240" w:lineRule="auto"/>
        <w:jc w:val="both"/>
        <w:rPr>
          <w:lang w:val="sl-SI"/>
        </w:rPr>
      </w:pPr>
    </w:p>
    <w:p w14:paraId="33E80623" w14:textId="77777777" w:rsidR="00062AF0" w:rsidRPr="005866BA" w:rsidRDefault="00062AF0" w:rsidP="005866BA">
      <w:pPr>
        <w:jc w:val="both"/>
        <w:rPr>
          <w:rStyle w:val="fontstyle01"/>
          <w:bCs w:val="0"/>
          <w:color w:val="auto"/>
          <w:sz w:val="20"/>
          <w:szCs w:val="20"/>
        </w:rPr>
      </w:pPr>
      <w:bookmarkStart w:id="42" w:name="_Toc516829649"/>
      <w:proofErr w:type="spellStart"/>
      <w:r w:rsidRPr="005866BA">
        <w:rPr>
          <w:rStyle w:val="fontstyle01"/>
          <w:color w:val="auto"/>
          <w:sz w:val="20"/>
          <w:szCs w:val="20"/>
        </w:rPr>
        <w:t>Vprašanje</w:t>
      </w:r>
      <w:proofErr w:type="spellEnd"/>
      <w:r w:rsidRPr="005866BA">
        <w:rPr>
          <w:rStyle w:val="fontstyle01"/>
          <w:color w:val="auto"/>
          <w:sz w:val="20"/>
          <w:szCs w:val="20"/>
        </w:rPr>
        <w:t xml:space="preserve"> 14: V </w:t>
      </w:r>
      <w:proofErr w:type="spellStart"/>
      <w:r w:rsidRPr="005866BA">
        <w:rPr>
          <w:rStyle w:val="fontstyle01"/>
          <w:color w:val="auto"/>
          <w:sz w:val="20"/>
          <w:szCs w:val="20"/>
        </w:rPr>
        <w:t>lasti</w:t>
      </w:r>
      <w:proofErr w:type="spellEnd"/>
      <w:r w:rsidRPr="005866BA">
        <w:rPr>
          <w:rStyle w:val="fontstyle01"/>
          <w:color w:val="auto"/>
          <w:sz w:val="20"/>
          <w:szCs w:val="20"/>
        </w:rPr>
        <w:t xml:space="preserve"> imam </w:t>
      </w:r>
      <w:proofErr w:type="spellStart"/>
      <w:r w:rsidRPr="005866BA">
        <w:rPr>
          <w:rStyle w:val="fontstyle01"/>
          <w:color w:val="auto"/>
          <w:sz w:val="20"/>
          <w:szCs w:val="20"/>
        </w:rPr>
        <w:t>stanovanje</w:t>
      </w:r>
      <w:proofErr w:type="spellEnd"/>
      <w:r w:rsidRPr="005866BA">
        <w:rPr>
          <w:rStyle w:val="fontstyle01"/>
          <w:color w:val="auto"/>
          <w:sz w:val="20"/>
          <w:szCs w:val="20"/>
        </w:rPr>
        <w:t xml:space="preserve">, </w:t>
      </w:r>
      <w:proofErr w:type="spellStart"/>
      <w:r w:rsidRPr="005866BA">
        <w:rPr>
          <w:rStyle w:val="fontstyle01"/>
          <w:color w:val="auto"/>
          <w:sz w:val="20"/>
          <w:szCs w:val="20"/>
        </w:rPr>
        <w:t>ki</w:t>
      </w:r>
      <w:proofErr w:type="spellEnd"/>
      <w:r w:rsidRPr="005866BA">
        <w:rPr>
          <w:rStyle w:val="fontstyle01"/>
          <w:color w:val="auto"/>
          <w:sz w:val="20"/>
          <w:szCs w:val="20"/>
        </w:rPr>
        <w:t xml:space="preserve"> </w:t>
      </w:r>
      <w:proofErr w:type="spellStart"/>
      <w:r w:rsidRPr="005866BA">
        <w:rPr>
          <w:rStyle w:val="fontstyle01"/>
          <w:color w:val="auto"/>
          <w:sz w:val="20"/>
          <w:szCs w:val="20"/>
        </w:rPr>
        <w:t>meri</w:t>
      </w:r>
      <w:proofErr w:type="spellEnd"/>
      <w:r w:rsidRPr="005866BA">
        <w:rPr>
          <w:rStyle w:val="fontstyle01"/>
          <w:color w:val="auto"/>
          <w:sz w:val="20"/>
          <w:szCs w:val="20"/>
        </w:rPr>
        <w:t xml:space="preserve"> </w:t>
      </w:r>
      <w:proofErr w:type="spellStart"/>
      <w:r w:rsidRPr="005866BA">
        <w:rPr>
          <w:rStyle w:val="fontstyle01"/>
          <w:color w:val="auto"/>
          <w:sz w:val="20"/>
          <w:szCs w:val="20"/>
        </w:rPr>
        <w:t>manj</w:t>
      </w:r>
      <w:proofErr w:type="spellEnd"/>
      <w:r w:rsidRPr="005866BA">
        <w:rPr>
          <w:rStyle w:val="fontstyle01"/>
          <w:color w:val="auto"/>
          <w:sz w:val="20"/>
          <w:szCs w:val="20"/>
        </w:rPr>
        <w:t xml:space="preserve"> </w:t>
      </w:r>
      <w:proofErr w:type="spellStart"/>
      <w:r w:rsidRPr="005866BA">
        <w:rPr>
          <w:rStyle w:val="fontstyle01"/>
          <w:color w:val="auto"/>
          <w:sz w:val="20"/>
          <w:szCs w:val="20"/>
        </w:rPr>
        <w:t>kot</w:t>
      </w:r>
      <w:proofErr w:type="spellEnd"/>
      <w:r w:rsidRPr="005866BA">
        <w:rPr>
          <w:rStyle w:val="fontstyle01"/>
          <w:color w:val="auto"/>
          <w:sz w:val="20"/>
          <w:szCs w:val="20"/>
        </w:rPr>
        <w:t xml:space="preserve"> 160m2, v </w:t>
      </w:r>
      <w:proofErr w:type="spellStart"/>
      <w:r w:rsidRPr="005866BA">
        <w:rPr>
          <w:rStyle w:val="fontstyle01"/>
          <w:color w:val="auto"/>
          <w:sz w:val="20"/>
          <w:szCs w:val="20"/>
        </w:rPr>
        <w:t>katerem</w:t>
      </w:r>
      <w:proofErr w:type="spellEnd"/>
      <w:r w:rsidRPr="005866BA">
        <w:rPr>
          <w:rStyle w:val="fontstyle01"/>
          <w:color w:val="auto"/>
          <w:sz w:val="20"/>
          <w:szCs w:val="20"/>
        </w:rPr>
        <w:t xml:space="preserve"> imam </w:t>
      </w:r>
      <w:proofErr w:type="spellStart"/>
      <w:r w:rsidRPr="005866BA">
        <w:rPr>
          <w:rStyle w:val="fontstyle01"/>
          <w:color w:val="auto"/>
          <w:sz w:val="20"/>
          <w:szCs w:val="20"/>
        </w:rPr>
        <w:t>prijavljeno</w:t>
      </w:r>
      <w:proofErr w:type="spellEnd"/>
      <w:r w:rsidRPr="005866BA">
        <w:rPr>
          <w:rStyle w:val="fontstyle01"/>
          <w:color w:val="auto"/>
          <w:sz w:val="20"/>
          <w:szCs w:val="20"/>
        </w:rPr>
        <w:t xml:space="preserve"> </w:t>
      </w:r>
      <w:proofErr w:type="spellStart"/>
      <w:r w:rsidRPr="005866BA">
        <w:rPr>
          <w:rStyle w:val="fontstyle01"/>
          <w:color w:val="auto"/>
          <w:sz w:val="20"/>
          <w:szCs w:val="20"/>
        </w:rPr>
        <w:t>stalno</w:t>
      </w:r>
      <w:proofErr w:type="spellEnd"/>
      <w:r w:rsidRPr="005866BA">
        <w:rPr>
          <w:rStyle w:val="fontstyle01"/>
          <w:color w:val="auto"/>
          <w:sz w:val="20"/>
          <w:szCs w:val="20"/>
        </w:rPr>
        <w:t xml:space="preserve"> </w:t>
      </w:r>
      <w:proofErr w:type="spellStart"/>
      <w:r w:rsidRPr="005866BA">
        <w:rPr>
          <w:rStyle w:val="fontstyle01"/>
          <w:color w:val="auto"/>
          <w:sz w:val="20"/>
          <w:szCs w:val="20"/>
        </w:rPr>
        <w:t>bivališče</w:t>
      </w:r>
      <w:proofErr w:type="spellEnd"/>
      <w:r w:rsidRPr="005866BA">
        <w:rPr>
          <w:rStyle w:val="fontstyle01"/>
          <w:color w:val="auto"/>
          <w:sz w:val="20"/>
          <w:szCs w:val="20"/>
        </w:rPr>
        <w:t xml:space="preserve">. Ali </w:t>
      </w:r>
      <w:proofErr w:type="spellStart"/>
      <w:r w:rsidRPr="005866BA">
        <w:rPr>
          <w:rStyle w:val="fontstyle01"/>
          <w:color w:val="auto"/>
          <w:sz w:val="20"/>
          <w:szCs w:val="20"/>
        </w:rPr>
        <w:t>moram</w:t>
      </w:r>
      <w:proofErr w:type="spellEnd"/>
      <w:r w:rsidRPr="005866BA">
        <w:rPr>
          <w:rStyle w:val="fontstyle01"/>
          <w:color w:val="auto"/>
          <w:sz w:val="20"/>
          <w:szCs w:val="20"/>
        </w:rPr>
        <w:t xml:space="preserve"> </w:t>
      </w:r>
      <w:proofErr w:type="spellStart"/>
      <w:r w:rsidRPr="005866BA">
        <w:rPr>
          <w:rStyle w:val="fontstyle01"/>
          <w:color w:val="auto"/>
          <w:sz w:val="20"/>
          <w:szCs w:val="20"/>
        </w:rPr>
        <w:t>vložiti</w:t>
      </w:r>
      <w:proofErr w:type="spellEnd"/>
      <w:r w:rsidRPr="005866BA">
        <w:rPr>
          <w:rStyle w:val="fontstyle01"/>
          <w:color w:val="auto"/>
          <w:sz w:val="20"/>
          <w:szCs w:val="20"/>
        </w:rPr>
        <w:t xml:space="preserve"> </w:t>
      </w:r>
      <w:proofErr w:type="spellStart"/>
      <w:r w:rsidRPr="005866BA">
        <w:rPr>
          <w:rStyle w:val="fontstyle01"/>
          <w:color w:val="auto"/>
          <w:sz w:val="20"/>
          <w:szCs w:val="20"/>
        </w:rPr>
        <w:t>napoved</w:t>
      </w:r>
      <w:proofErr w:type="spellEnd"/>
      <w:r w:rsidRPr="005866BA">
        <w:rPr>
          <w:rStyle w:val="fontstyle01"/>
          <w:color w:val="auto"/>
          <w:sz w:val="20"/>
          <w:szCs w:val="20"/>
        </w:rPr>
        <w:t xml:space="preserve"> za </w:t>
      </w:r>
      <w:proofErr w:type="spellStart"/>
      <w:r w:rsidRPr="005866BA">
        <w:rPr>
          <w:rStyle w:val="fontstyle01"/>
          <w:color w:val="auto"/>
          <w:sz w:val="20"/>
          <w:szCs w:val="20"/>
        </w:rPr>
        <w:t>odmero</w:t>
      </w:r>
      <w:proofErr w:type="spellEnd"/>
      <w:r w:rsidRPr="005866BA">
        <w:rPr>
          <w:rStyle w:val="fontstyle01"/>
          <w:color w:val="auto"/>
          <w:sz w:val="20"/>
          <w:szCs w:val="20"/>
        </w:rPr>
        <w:t xml:space="preserve"> </w:t>
      </w:r>
      <w:proofErr w:type="spellStart"/>
      <w:r w:rsidRPr="005866BA">
        <w:rPr>
          <w:rStyle w:val="fontstyle01"/>
          <w:color w:val="auto"/>
          <w:sz w:val="20"/>
          <w:szCs w:val="20"/>
        </w:rPr>
        <w:t>davka</w:t>
      </w:r>
      <w:proofErr w:type="spellEnd"/>
      <w:r w:rsidRPr="005866BA">
        <w:rPr>
          <w:rStyle w:val="fontstyle01"/>
          <w:color w:val="auto"/>
          <w:sz w:val="20"/>
          <w:szCs w:val="20"/>
        </w:rPr>
        <w:t xml:space="preserve"> </w:t>
      </w:r>
      <w:proofErr w:type="spellStart"/>
      <w:r w:rsidRPr="005866BA">
        <w:rPr>
          <w:rStyle w:val="fontstyle01"/>
          <w:color w:val="auto"/>
          <w:sz w:val="20"/>
          <w:szCs w:val="20"/>
        </w:rPr>
        <w:t>od</w:t>
      </w:r>
      <w:proofErr w:type="spellEnd"/>
      <w:r w:rsidRPr="005866BA">
        <w:rPr>
          <w:rStyle w:val="fontstyle01"/>
          <w:color w:val="auto"/>
          <w:sz w:val="20"/>
          <w:szCs w:val="20"/>
        </w:rPr>
        <w:t xml:space="preserve"> </w:t>
      </w:r>
      <w:proofErr w:type="spellStart"/>
      <w:r w:rsidRPr="005866BA">
        <w:rPr>
          <w:rStyle w:val="fontstyle01"/>
          <w:color w:val="auto"/>
          <w:sz w:val="20"/>
          <w:szCs w:val="20"/>
        </w:rPr>
        <w:t>premoženja</w:t>
      </w:r>
      <w:proofErr w:type="spellEnd"/>
      <w:r w:rsidRPr="005866BA">
        <w:rPr>
          <w:rStyle w:val="fontstyle01"/>
          <w:color w:val="auto"/>
          <w:sz w:val="20"/>
          <w:szCs w:val="20"/>
        </w:rPr>
        <w:t xml:space="preserve"> </w:t>
      </w:r>
      <w:proofErr w:type="spellStart"/>
      <w:r w:rsidRPr="005866BA">
        <w:rPr>
          <w:rStyle w:val="fontstyle01"/>
          <w:color w:val="auto"/>
          <w:sz w:val="20"/>
          <w:szCs w:val="20"/>
        </w:rPr>
        <w:t>kljub</w:t>
      </w:r>
      <w:proofErr w:type="spellEnd"/>
      <w:r w:rsidRPr="005866BA">
        <w:rPr>
          <w:rStyle w:val="fontstyle01"/>
          <w:color w:val="auto"/>
          <w:sz w:val="20"/>
          <w:szCs w:val="20"/>
        </w:rPr>
        <w:t xml:space="preserve"> </w:t>
      </w:r>
      <w:proofErr w:type="spellStart"/>
      <w:r w:rsidRPr="005866BA">
        <w:rPr>
          <w:rStyle w:val="fontstyle01"/>
          <w:color w:val="auto"/>
          <w:sz w:val="20"/>
          <w:szCs w:val="20"/>
        </w:rPr>
        <w:t>temu</w:t>
      </w:r>
      <w:proofErr w:type="spellEnd"/>
      <w:r w:rsidRPr="005866BA">
        <w:rPr>
          <w:rStyle w:val="fontstyle01"/>
          <w:color w:val="auto"/>
          <w:sz w:val="20"/>
          <w:szCs w:val="20"/>
        </w:rPr>
        <w:t xml:space="preserve">, da mi </w:t>
      </w:r>
      <w:proofErr w:type="spellStart"/>
      <w:r w:rsidRPr="005866BA">
        <w:rPr>
          <w:rStyle w:val="fontstyle01"/>
          <w:color w:val="auto"/>
          <w:sz w:val="20"/>
          <w:szCs w:val="20"/>
        </w:rPr>
        <w:t>davka</w:t>
      </w:r>
      <w:proofErr w:type="spellEnd"/>
      <w:r w:rsidRPr="005866BA">
        <w:rPr>
          <w:rStyle w:val="fontstyle01"/>
          <w:color w:val="auto"/>
          <w:sz w:val="20"/>
          <w:szCs w:val="20"/>
        </w:rPr>
        <w:t xml:space="preserve"> ne </w:t>
      </w:r>
      <w:proofErr w:type="spellStart"/>
      <w:r w:rsidRPr="005866BA">
        <w:rPr>
          <w:rStyle w:val="fontstyle01"/>
          <w:color w:val="auto"/>
          <w:sz w:val="20"/>
          <w:szCs w:val="20"/>
        </w:rPr>
        <w:t>bo</w:t>
      </w:r>
      <w:proofErr w:type="spellEnd"/>
      <w:r w:rsidRPr="005866BA">
        <w:rPr>
          <w:rStyle w:val="fontstyle01"/>
          <w:color w:val="auto"/>
          <w:sz w:val="20"/>
          <w:szCs w:val="20"/>
        </w:rPr>
        <w:t xml:space="preserve"> </w:t>
      </w:r>
      <w:proofErr w:type="spellStart"/>
      <w:r w:rsidRPr="005866BA">
        <w:rPr>
          <w:rStyle w:val="fontstyle01"/>
          <w:color w:val="auto"/>
          <w:sz w:val="20"/>
          <w:szCs w:val="20"/>
        </w:rPr>
        <w:t>treba</w:t>
      </w:r>
      <w:proofErr w:type="spellEnd"/>
      <w:r w:rsidRPr="005866BA">
        <w:rPr>
          <w:rStyle w:val="fontstyle01"/>
          <w:color w:val="auto"/>
          <w:sz w:val="20"/>
          <w:szCs w:val="20"/>
        </w:rPr>
        <w:t xml:space="preserve"> </w:t>
      </w:r>
      <w:proofErr w:type="spellStart"/>
      <w:r w:rsidRPr="005866BA">
        <w:rPr>
          <w:rStyle w:val="fontstyle01"/>
          <w:color w:val="auto"/>
          <w:sz w:val="20"/>
          <w:szCs w:val="20"/>
        </w:rPr>
        <w:t>plačati</w:t>
      </w:r>
      <w:proofErr w:type="spellEnd"/>
      <w:r w:rsidRPr="005866BA">
        <w:rPr>
          <w:rStyle w:val="fontstyle01"/>
          <w:color w:val="auto"/>
          <w:sz w:val="20"/>
          <w:szCs w:val="20"/>
        </w:rPr>
        <w:t>? (5. 6. 2018)</w:t>
      </w:r>
      <w:bookmarkEnd w:id="42"/>
    </w:p>
    <w:p w14:paraId="67404667" w14:textId="77777777" w:rsidR="00062AF0" w:rsidRPr="00062AF0" w:rsidRDefault="00062AF0" w:rsidP="00062AF0">
      <w:pPr>
        <w:jc w:val="both"/>
        <w:rPr>
          <w:rStyle w:val="fontstyle01"/>
          <w:color w:val="auto"/>
        </w:rPr>
      </w:pPr>
    </w:p>
    <w:p w14:paraId="27D9C785" w14:textId="77777777" w:rsidR="00062AF0" w:rsidRPr="00062AF0" w:rsidRDefault="00062AF0" w:rsidP="00062AF0">
      <w:pPr>
        <w:jc w:val="both"/>
        <w:rPr>
          <w:rFonts w:cs="Arial"/>
          <w:szCs w:val="20"/>
        </w:rPr>
      </w:pPr>
      <w:proofErr w:type="spellStart"/>
      <w:r w:rsidRPr="00062AF0">
        <w:rPr>
          <w:rFonts w:cs="Arial"/>
          <w:szCs w:val="20"/>
        </w:rPr>
        <w:t>Zavezanec</w:t>
      </w:r>
      <w:proofErr w:type="spellEnd"/>
      <w:r w:rsidRPr="00062AF0">
        <w:rPr>
          <w:rFonts w:cs="Arial"/>
          <w:szCs w:val="20"/>
        </w:rPr>
        <w:t xml:space="preserve"> mora </w:t>
      </w:r>
      <w:proofErr w:type="spellStart"/>
      <w:r w:rsidRPr="00062AF0">
        <w:rPr>
          <w:rFonts w:cs="Arial"/>
          <w:szCs w:val="20"/>
        </w:rPr>
        <w:t>vložiti</w:t>
      </w:r>
      <w:proofErr w:type="spellEnd"/>
      <w:r w:rsidRPr="00062AF0">
        <w:rPr>
          <w:rFonts w:cs="Arial"/>
          <w:szCs w:val="20"/>
        </w:rPr>
        <w:t xml:space="preserve"> </w:t>
      </w:r>
      <w:hyperlink r:id="rId15" w:history="1">
        <w:proofErr w:type="spellStart"/>
        <w:r w:rsidRPr="00062AF0">
          <w:rPr>
            <w:rStyle w:val="Hiperpovezava"/>
            <w:rFonts w:cs="Arial"/>
            <w:szCs w:val="20"/>
          </w:rPr>
          <w:t>napoved</w:t>
        </w:r>
        <w:proofErr w:type="spellEnd"/>
      </w:hyperlink>
      <w:r w:rsidRPr="00062AF0">
        <w:rPr>
          <w:rFonts w:cs="Arial"/>
          <w:szCs w:val="20"/>
        </w:rPr>
        <w:t xml:space="preserve"> v 15 </w:t>
      </w:r>
      <w:proofErr w:type="spellStart"/>
      <w:r w:rsidRPr="00062AF0">
        <w:rPr>
          <w:rFonts w:cs="Arial"/>
          <w:szCs w:val="20"/>
        </w:rPr>
        <w:t>dneh</w:t>
      </w:r>
      <w:proofErr w:type="spellEnd"/>
      <w:r w:rsidRPr="00062AF0">
        <w:rPr>
          <w:rFonts w:cs="Arial"/>
          <w:szCs w:val="20"/>
        </w:rPr>
        <w:t xml:space="preserve"> </w:t>
      </w:r>
      <w:proofErr w:type="spellStart"/>
      <w:r w:rsidRPr="00062AF0">
        <w:rPr>
          <w:rFonts w:cs="Arial"/>
          <w:szCs w:val="20"/>
        </w:rPr>
        <w:t>od</w:t>
      </w:r>
      <w:proofErr w:type="spellEnd"/>
      <w:r w:rsidRPr="00062AF0">
        <w:rPr>
          <w:rFonts w:cs="Arial"/>
          <w:szCs w:val="20"/>
        </w:rPr>
        <w:t xml:space="preserve"> </w:t>
      </w:r>
      <w:proofErr w:type="spellStart"/>
      <w:r w:rsidRPr="00062AF0">
        <w:rPr>
          <w:rFonts w:cs="Arial"/>
          <w:szCs w:val="20"/>
        </w:rPr>
        <w:t>pridobitve</w:t>
      </w:r>
      <w:proofErr w:type="spellEnd"/>
      <w:r w:rsidRPr="00062AF0">
        <w:rPr>
          <w:rFonts w:cs="Arial"/>
          <w:szCs w:val="20"/>
        </w:rPr>
        <w:t xml:space="preserve"> </w:t>
      </w:r>
      <w:proofErr w:type="spellStart"/>
      <w:r w:rsidRPr="00062AF0">
        <w:rPr>
          <w:rFonts w:cs="Arial"/>
          <w:szCs w:val="20"/>
        </w:rPr>
        <w:t>nepremičnine</w:t>
      </w:r>
      <w:proofErr w:type="spellEnd"/>
      <w:r w:rsidRPr="00062AF0">
        <w:rPr>
          <w:rFonts w:cs="Arial"/>
          <w:szCs w:val="20"/>
        </w:rPr>
        <w:t xml:space="preserve"> ne glede </w:t>
      </w:r>
      <w:proofErr w:type="spellStart"/>
      <w:r w:rsidRPr="00062AF0">
        <w:rPr>
          <w:rFonts w:cs="Arial"/>
          <w:szCs w:val="20"/>
        </w:rPr>
        <w:t>na</w:t>
      </w:r>
      <w:proofErr w:type="spellEnd"/>
      <w:r w:rsidRPr="00062AF0">
        <w:rPr>
          <w:rFonts w:cs="Arial"/>
          <w:szCs w:val="20"/>
        </w:rPr>
        <w:t xml:space="preserve"> to </w:t>
      </w:r>
      <w:proofErr w:type="spellStart"/>
      <w:r w:rsidRPr="00062AF0">
        <w:rPr>
          <w:rFonts w:cs="Arial"/>
          <w:szCs w:val="20"/>
        </w:rPr>
        <w:t>ali</w:t>
      </w:r>
      <w:proofErr w:type="spellEnd"/>
      <w:r w:rsidRPr="00062AF0">
        <w:rPr>
          <w:rFonts w:cs="Arial"/>
          <w:szCs w:val="20"/>
        </w:rPr>
        <w:t xml:space="preserve"> </w:t>
      </w:r>
      <w:proofErr w:type="spellStart"/>
      <w:r w:rsidRPr="00062AF0">
        <w:rPr>
          <w:rFonts w:cs="Arial"/>
          <w:szCs w:val="20"/>
        </w:rPr>
        <w:t>zavezanec</w:t>
      </w:r>
      <w:proofErr w:type="spellEnd"/>
      <w:r w:rsidRPr="00062AF0">
        <w:rPr>
          <w:rFonts w:cs="Arial"/>
          <w:szCs w:val="20"/>
        </w:rPr>
        <w:t xml:space="preserve"> </w:t>
      </w:r>
      <w:proofErr w:type="spellStart"/>
      <w:r w:rsidRPr="00062AF0">
        <w:rPr>
          <w:rFonts w:cs="Arial"/>
          <w:szCs w:val="20"/>
        </w:rPr>
        <w:t>izpolnjuje</w:t>
      </w:r>
      <w:proofErr w:type="spellEnd"/>
      <w:r w:rsidRPr="00062AF0">
        <w:rPr>
          <w:rFonts w:cs="Arial"/>
          <w:szCs w:val="20"/>
        </w:rPr>
        <w:t xml:space="preserve"> </w:t>
      </w:r>
      <w:proofErr w:type="spellStart"/>
      <w:r w:rsidRPr="00062AF0">
        <w:rPr>
          <w:rFonts w:cs="Arial"/>
          <w:szCs w:val="20"/>
        </w:rPr>
        <w:t>pogoje</w:t>
      </w:r>
      <w:proofErr w:type="spellEnd"/>
      <w:r w:rsidRPr="00062AF0">
        <w:rPr>
          <w:rFonts w:cs="Arial"/>
          <w:szCs w:val="20"/>
        </w:rPr>
        <w:t xml:space="preserve"> za </w:t>
      </w:r>
      <w:proofErr w:type="spellStart"/>
      <w:r w:rsidRPr="00062AF0">
        <w:rPr>
          <w:rFonts w:cs="Arial"/>
          <w:szCs w:val="20"/>
        </w:rPr>
        <w:t>olajšavo</w:t>
      </w:r>
      <w:proofErr w:type="spellEnd"/>
      <w:r w:rsidRPr="00062AF0">
        <w:rPr>
          <w:rFonts w:cs="Arial"/>
          <w:szCs w:val="20"/>
        </w:rPr>
        <w:t xml:space="preserve"> </w:t>
      </w:r>
      <w:proofErr w:type="spellStart"/>
      <w:r w:rsidRPr="00062AF0">
        <w:rPr>
          <w:rFonts w:cs="Arial"/>
          <w:szCs w:val="20"/>
        </w:rPr>
        <w:t>ali</w:t>
      </w:r>
      <w:proofErr w:type="spellEnd"/>
      <w:r w:rsidRPr="00062AF0">
        <w:rPr>
          <w:rFonts w:cs="Arial"/>
          <w:szCs w:val="20"/>
        </w:rPr>
        <w:t xml:space="preserve"> ne. </w:t>
      </w:r>
      <w:proofErr w:type="spellStart"/>
      <w:r w:rsidRPr="00062AF0">
        <w:rPr>
          <w:rFonts w:cs="Arial"/>
          <w:szCs w:val="20"/>
        </w:rPr>
        <w:t>Davčni</w:t>
      </w:r>
      <w:proofErr w:type="spellEnd"/>
      <w:r w:rsidRPr="00062AF0">
        <w:rPr>
          <w:rFonts w:cs="Arial"/>
          <w:szCs w:val="20"/>
        </w:rPr>
        <w:t xml:space="preserve"> organ je </w:t>
      </w:r>
      <w:proofErr w:type="spellStart"/>
      <w:r w:rsidRPr="00062AF0">
        <w:rPr>
          <w:rFonts w:cs="Arial"/>
          <w:szCs w:val="20"/>
        </w:rPr>
        <w:t>namreč</w:t>
      </w:r>
      <w:proofErr w:type="spellEnd"/>
      <w:r w:rsidRPr="00062AF0">
        <w:rPr>
          <w:rFonts w:cs="Arial"/>
          <w:szCs w:val="20"/>
        </w:rPr>
        <w:t xml:space="preserve"> </w:t>
      </w:r>
      <w:proofErr w:type="spellStart"/>
      <w:r w:rsidRPr="00062AF0">
        <w:rPr>
          <w:rFonts w:cs="Arial"/>
          <w:szCs w:val="20"/>
        </w:rPr>
        <w:t>tisti</w:t>
      </w:r>
      <w:proofErr w:type="spellEnd"/>
      <w:r w:rsidRPr="00062AF0">
        <w:rPr>
          <w:rFonts w:cs="Arial"/>
          <w:szCs w:val="20"/>
        </w:rPr>
        <w:t xml:space="preserve">, </w:t>
      </w:r>
      <w:proofErr w:type="spellStart"/>
      <w:r w:rsidRPr="00062AF0">
        <w:rPr>
          <w:rFonts w:cs="Arial"/>
          <w:szCs w:val="20"/>
        </w:rPr>
        <w:t>ki</w:t>
      </w:r>
      <w:proofErr w:type="spellEnd"/>
      <w:r w:rsidRPr="00062AF0">
        <w:rPr>
          <w:rFonts w:cs="Arial"/>
          <w:szCs w:val="20"/>
        </w:rPr>
        <w:t xml:space="preserve"> v </w:t>
      </w:r>
      <w:proofErr w:type="spellStart"/>
      <w:r w:rsidRPr="00062AF0">
        <w:rPr>
          <w:rFonts w:cs="Arial"/>
          <w:szCs w:val="20"/>
        </w:rPr>
        <w:t>postopku</w:t>
      </w:r>
      <w:proofErr w:type="spellEnd"/>
      <w:r w:rsidRPr="00062AF0">
        <w:rPr>
          <w:rFonts w:cs="Arial"/>
          <w:szCs w:val="20"/>
        </w:rPr>
        <w:t xml:space="preserve"> </w:t>
      </w:r>
      <w:proofErr w:type="spellStart"/>
      <w:r w:rsidRPr="00062AF0">
        <w:rPr>
          <w:rFonts w:cs="Arial"/>
          <w:szCs w:val="20"/>
        </w:rPr>
        <w:t>odmere</w:t>
      </w:r>
      <w:proofErr w:type="spellEnd"/>
      <w:r w:rsidRPr="00062AF0">
        <w:rPr>
          <w:rFonts w:cs="Arial"/>
          <w:szCs w:val="20"/>
        </w:rPr>
        <w:t xml:space="preserve"> </w:t>
      </w:r>
      <w:proofErr w:type="spellStart"/>
      <w:r w:rsidRPr="00062AF0">
        <w:rPr>
          <w:rFonts w:cs="Arial"/>
          <w:szCs w:val="20"/>
        </w:rPr>
        <w:t>davka</w:t>
      </w:r>
      <w:proofErr w:type="spellEnd"/>
      <w:r w:rsidRPr="00062AF0">
        <w:rPr>
          <w:rFonts w:cs="Arial"/>
          <w:szCs w:val="20"/>
        </w:rPr>
        <w:t xml:space="preserve"> </w:t>
      </w:r>
      <w:proofErr w:type="spellStart"/>
      <w:r w:rsidRPr="00062AF0">
        <w:rPr>
          <w:rFonts w:cs="Arial"/>
          <w:szCs w:val="20"/>
        </w:rPr>
        <w:t>od</w:t>
      </w:r>
      <w:proofErr w:type="spellEnd"/>
      <w:r w:rsidRPr="00062AF0">
        <w:rPr>
          <w:rFonts w:cs="Arial"/>
          <w:szCs w:val="20"/>
        </w:rPr>
        <w:t xml:space="preserve"> </w:t>
      </w:r>
      <w:proofErr w:type="spellStart"/>
      <w:r w:rsidRPr="00062AF0">
        <w:rPr>
          <w:rFonts w:cs="Arial"/>
          <w:szCs w:val="20"/>
        </w:rPr>
        <w:t>premoženja</w:t>
      </w:r>
      <w:proofErr w:type="spellEnd"/>
      <w:r w:rsidRPr="00062AF0">
        <w:rPr>
          <w:rFonts w:cs="Arial"/>
          <w:szCs w:val="20"/>
        </w:rPr>
        <w:t xml:space="preserve"> </w:t>
      </w:r>
      <w:proofErr w:type="spellStart"/>
      <w:r w:rsidRPr="00062AF0">
        <w:rPr>
          <w:rFonts w:cs="Arial"/>
          <w:szCs w:val="20"/>
        </w:rPr>
        <w:t>ugotavlja</w:t>
      </w:r>
      <w:proofErr w:type="spellEnd"/>
      <w:r w:rsidRPr="00062AF0">
        <w:rPr>
          <w:rFonts w:cs="Arial"/>
          <w:szCs w:val="20"/>
        </w:rPr>
        <w:t xml:space="preserve"> </w:t>
      </w:r>
      <w:proofErr w:type="spellStart"/>
      <w:r w:rsidRPr="00062AF0">
        <w:rPr>
          <w:rFonts w:cs="Arial"/>
          <w:szCs w:val="20"/>
        </w:rPr>
        <w:t>ali</w:t>
      </w:r>
      <w:proofErr w:type="spellEnd"/>
      <w:r w:rsidRPr="00062AF0">
        <w:rPr>
          <w:rFonts w:cs="Arial"/>
          <w:szCs w:val="20"/>
        </w:rPr>
        <w:t xml:space="preserve"> je </w:t>
      </w:r>
      <w:proofErr w:type="spellStart"/>
      <w:r w:rsidRPr="00062AF0">
        <w:rPr>
          <w:rFonts w:cs="Arial"/>
          <w:szCs w:val="20"/>
        </w:rPr>
        <w:t>zavezanec</w:t>
      </w:r>
      <w:proofErr w:type="spellEnd"/>
      <w:r w:rsidRPr="00062AF0">
        <w:rPr>
          <w:rFonts w:cs="Arial"/>
          <w:szCs w:val="20"/>
        </w:rPr>
        <w:t xml:space="preserve"> </w:t>
      </w:r>
      <w:proofErr w:type="spellStart"/>
      <w:r w:rsidRPr="00062AF0">
        <w:rPr>
          <w:rFonts w:cs="Arial"/>
          <w:szCs w:val="20"/>
        </w:rPr>
        <w:t>upravičen</w:t>
      </w:r>
      <w:proofErr w:type="spellEnd"/>
      <w:r w:rsidRPr="00062AF0">
        <w:rPr>
          <w:rFonts w:cs="Arial"/>
          <w:szCs w:val="20"/>
        </w:rPr>
        <w:t xml:space="preserve"> do </w:t>
      </w:r>
      <w:proofErr w:type="spellStart"/>
      <w:r w:rsidRPr="00062AF0">
        <w:rPr>
          <w:rFonts w:cs="Arial"/>
          <w:szCs w:val="20"/>
        </w:rPr>
        <w:t>te</w:t>
      </w:r>
      <w:proofErr w:type="spellEnd"/>
      <w:r w:rsidRPr="00062AF0">
        <w:rPr>
          <w:rFonts w:cs="Arial"/>
          <w:szCs w:val="20"/>
        </w:rPr>
        <w:t xml:space="preserve"> </w:t>
      </w:r>
      <w:proofErr w:type="spellStart"/>
      <w:r w:rsidRPr="00062AF0">
        <w:rPr>
          <w:rFonts w:cs="Arial"/>
          <w:szCs w:val="20"/>
        </w:rPr>
        <w:t>olajšave</w:t>
      </w:r>
      <w:proofErr w:type="spellEnd"/>
      <w:r w:rsidRPr="00062AF0">
        <w:rPr>
          <w:rFonts w:cs="Arial"/>
          <w:szCs w:val="20"/>
        </w:rPr>
        <w:t xml:space="preserve">. </w:t>
      </w:r>
    </w:p>
    <w:p w14:paraId="68C7F495" w14:textId="77777777" w:rsidR="00062AF0" w:rsidRPr="00062AF0" w:rsidRDefault="00062AF0" w:rsidP="00062AF0">
      <w:pPr>
        <w:jc w:val="both"/>
        <w:rPr>
          <w:rStyle w:val="fontstyle21"/>
          <w:color w:val="auto"/>
        </w:rPr>
      </w:pPr>
    </w:p>
    <w:p w14:paraId="59FEEBF7" w14:textId="77777777" w:rsidR="00632724" w:rsidRDefault="00062AF0" w:rsidP="00FE1016">
      <w:pPr>
        <w:jc w:val="both"/>
        <w:rPr>
          <w:rFonts w:cs="Arial"/>
          <w:szCs w:val="20"/>
          <w:lang w:val="sl-SI" w:eastAsia="sl-SI"/>
        </w:rPr>
      </w:pPr>
      <w:proofErr w:type="spellStart"/>
      <w:r w:rsidRPr="00062AF0">
        <w:rPr>
          <w:rStyle w:val="fontstyle21"/>
          <w:color w:val="auto"/>
        </w:rPr>
        <w:t>Osnova</w:t>
      </w:r>
      <w:proofErr w:type="spellEnd"/>
      <w:r w:rsidRPr="00062AF0">
        <w:rPr>
          <w:rStyle w:val="fontstyle21"/>
          <w:color w:val="auto"/>
        </w:rPr>
        <w:t xml:space="preserve"> za </w:t>
      </w:r>
      <w:proofErr w:type="spellStart"/>
      <w:r w:rsidRPr="00062AF0">
        <w:rPr>
          <w:rStyle w:val="fontstyle21"/>
          <w:color w:val="auto"/>
        </w:rPr>
        <w:t>davek</w:t>
      </w:r>
      <w:proofErr w:type="spellEnd"/>
      <w:r w:rsidRPr="00062AF0">
        <w:rPr>
          <w:rStyle w:val="fontstyle21"/>
          <w:color w:val="auto"/>
        </w:rPr>
        <w:t xml:space="preserve"> </w:t>
      </w:r>
      <w:proofErr w:type="spellStart"/>
      <w:r w:rsidRPr="00062AF0">
        <w:rPr>
          <w:rStyle w:val="fontstyle21"/>
          <w:color w:val="auto"/>
        </w:rPr>
        <w:t>od</w:t>
      </w:r>
      <w:proofErr w:type="spellEnd"/>
      <w:r w:rsidRPr="00062AF0">
        <w:rPr>
          <w:rStyle w:val="fontstyle21"/>
          <w:color w:val="auto"/>
        </w:rPr>
        <w:t xml:space="preserve"> </w:t>
      </w:r>
      <w:proofErr w:type="spellStart"/>
      <w:r w:rsidRPr="00062AF0">
        <w:rPr>
          <w:rStyle w:val="fontstyle21"/>
          <w:color w:val="auto"/>
        </w:rPr>
        <w:t>premoženja</w:t>
      </w:r>
      <w:proofErr w:type="spellEnd"/>
      <w:r w:rsidRPr="00062AF0">
        <w:rPr>
          <w:rStyle w:val="fontstyle21"/>
          <w:color w:val="auto"/>
        </w:rPr>
        <w:t xml:space="preserve"> </w:t>
      </w:r>
      <w:proofErr w:type="spellStart"/>
      <w:r w:rsidRPr="00062AF0">
        <w:rPr>
          <w:rStyle w:val="fontstyle21"/>
          <w:color w:val="auto"/>
        </w:rPr>
        <w:t>na</w:t>
      </w:r>
      <w:proofErr w:type="spellEnd"/>
      <w:r w:rsidRPr="00062AF0">
        <w:rPr>
          <w:rStyle w:val="fontstyle21"/>
          <w:color w:val="auto"/>
        </w:rPr>
        <w:t xml:space="preserve"> </w:t>
      </w:r>
      <w:proofErr w:type="spellStart"/>
      <w:r w:rsidRPr="00062AF0">
        <w:rPr>
          <w:rStyle w:val="fontstyle21"/>
          <w:color w:val="auto"/>
        </w:rPr>
        <w:t>posest</w:t>
      </w:r>
      <w:proofErr w:type="spellEnd"/>
      <w:r w:rsidRPr="00062AF0">
        <w:rPr>
          <w:rStyle w:val="fontstyle21"/>
          <w:color w:val="auto"/>
        </w:rPr>
        <w:t xml:space="preserve"> </w:t>
      </w:r>
      <w:proofErr w:type="spellStart"/>
      <w:r w:rsidRPr="00062AF0">
        <w:rPr>
          <w:rStyle w:val="fontstyle21"/>
          <w:color w:val="auto"/>
        </w:rPr>
        <w:t>stavbe</w:t>
      </w:r>
      <w:proofErr w:type="spellEnd"/>
      <w:r w:rsidRPr="00062AF0">
        <w:rPr>
          <w:rStyle w:val="fontstyle21"/>
          <w:color w:val="auto"/>
        </w:rPr>
        <w:t xml:space="preserve"> se </w:t>
      </w:r>
      <w:proofErr w:type="spellStart"/>
      <w:r w:rsidRPr="00062AF0">
        <w:rPr>
          <w:rStyle w:val="fontstyle21"/>
          <w:color w:val="auto"/>
        </w:rPr>
        <w:t>zniža</w:t>
      </w:r>
      <w:proofErr w:type="spellEnd"/>
      <w:r w:rsidRPr="00062AF0">
        <w:rPr>
          <w:rStyle w:val="fontstyle21"/>
          <w:color w:val="auto"/>
        </w:rPr>
        <w:t xml:space="preserve"> za </w:t>
      </w:r>
      <w:proofErr w:type="spellStart"/>
      <w:r w:rsidRPr="00062AF0">
        <w:rPr>
          <w:rStyle w:val="fontstyle21"/>
          <w:color w:val="auto"/>
        </w:rPr>
        <w:t>znesek</w:t>
      </w:r>
      <w:proofErr w:type="spellEnd"/>
      <w:r w:rsidRPr="00062AF0">
        <w:rPr>
          <w:rStyle w:val="fontstyle21"/>
          <w:color w:val="auto"/>
        </w:rPr>
        <w:t xml:space="preserve">, </w:t>
      </w:r>
      <w:proofErr w:type="spellStart"/>
      <w:r w:rsidRPr="00062AF0">
        <w:rPr>
          <w:rStyle w:val="fontstyle21"/>
          <w:color w:val="auto"/>
        </w:rPr>
        <w:t>ki</w:t>
      </w:r>
      <w:proofErr w:type="spellEnd"/>
      <w:r w:rsidRPr="00062AF0">
        <w:rPr>
          <w:rStyle w:val="fontstyle21"/>
          <w:color w:val="auto"/>
        </w:rPr>
        <w:t xml:space="preserve"> </w:t>
      </w:r>
      <w:proofErr w:type="spellStart"/>
      <w:r w:rsidRPr="00062AF0">
        <w:rPr>
          <w:rStyle w:val="fontstyle21"/>
          <w:color w:val="auto"/>
        </w:rPr>
        <w:t>ustreza</w:t>
      </w:r>
      <w:proofErr w:type="spellEnd"/>
      <w:r w:rsidRPr="00062AF0">
        <w:rPr>
          <w:rStyle w:val="fontstyle21"/>
          <w:color w:val="auto"/>
        </w:rPr>
        <w:t xml:space="preserve"> </w:t>
      </w:r>
      <w:proofErr w:type="spellStart"/>
      <w:r w:rsidRPr="00062AF0">
        <w:rPr>
          <w:rStyle w:val="fontstyle21"/>
          <w:color w:val="auto"/>
        </w:rPr>
        <w:t>vrednosti</w:t>
      </w:r>
      <w:proofErr w:type="spellEnd"/>
      <w:r w:rsidRPr="00062AF0">
        <w:rPr>
          <w:rStyle w:val="fontstyle21"/>
          <w:color w:val="auto"/>
        </w:rPr>
        <w:t xml:space="preserve"> 160 m</w:t>
      </w:r>
      <w:r w:rsidRPr="00062AF0">
        <w:rPr>
          <w:rStyle w:val="fontstyle21"/>
          <w:color w:val="auto"/>
          <w:vertAlign w:val="superscript"/>
        </w:rPr>
        <w:t>2</w:t>
      </w:r>
      <w:r w:rsidRPr="00062AF0">
        <w:rPr>
          <w:rStyle w:val="fontstyle21"/>
          <w:color w:val="auto"/>
          <w:sz w:val="14"/>
          <w:szCs w:val="14"/>
        </w:rPr>
        <w:t xml:space="preserve"> </w:t>
      </w:r>
      <w:proofErr w:type="spellStart"/>
      <w:r w:rsidRPr="00062AF0">
        <w:rPr>
          <w:rStyle w:val="fontstyle21"/>
          <w:color w:val="auto"/>
        </w:rPr>
        <w:t>stanovanjske</w:t>
      </w:r>
      <w:proofErr w:type="spellEnd"/>
      <w:r w:rsidRPr="00062AF0">
        <w:rPr>
          <w:rStyle w:val="fontstyle21"/>
          <w:color w:val="auto"/>
        </w:rPr>
        <w:t xml:space="preserve"> </w:t>
      </w:r>
      <w:proofErr w:type="spellStart"/>
      <w:r w:rsidRPr="00062AF0">
        <w:rPr>
          <w:rStyle w:val="fontstyle21"/>
          <w:color w:val="auto"/>
        </w:rPr>
        <w:t>površine</w:t>
      </w:r>
      <w:proofErr w:type="spellEnd"/>
      <w:r w:rsidRPr="00062AF0">
        <w:rPr>
          <w:rStyle w:val="fontstyle21"/>
          <w:color w:val="auto"/>
        </w:rPr>
        <w:t xml:space="preserve">, pod </w:t>
      </w:r>
      <w:proofErr w:type="spellStart"/>
      <w:r w:rsidRPr="00062AF0">
        <w:rPr>
          <w:rStyle w:val="fontstyle21"/>
          <w:color w:val="auto"/>
        </w:rPr>
        <w:t>pogojem</w:t>
      </w:r>
      <w:proofErr w:type="spellEnd"/>
      <w:r w:rsidRPr="00062AF0">
        <w:rPr>
          <w:rStyle w:val="fontstyle21"/>
          <w:color w:val="auto"/>
        </w:rPr>
        <w:t xml:space="preserve">, da je </w:t>
      </w:r>
      <w:proofErr w:type="spellStart"/>
      <w:r w:rsidRPr="00062AF0">
        <w:rPr>
          <w:rStyle w:val="fontstyle21"/>
          <w:color w:val="auto"/>
        </w:rPr>
        <w:t>lastnik</w:t>
      </w:r>
      <w:proofErr w:type="spellEnd"/>
      <w:r w:rsidRPr="00062AF0">
        <w:rPr>
          <w:rStyle w:val="fontstyle21"/>
          <w:color w:val="auto"/>
        </w:rPr>
        <w:t xml:space="preserve"> </w:t>
      </w:r>
      <w:proofErr w:type="spellStart"/>
      <w:r w:rsidRPr="00062AF0">
        <w:rPr>
          <w:rStyle w:val="fontstyle21"/>
          <w:color w:val="auto"/>
        </w:rPr>
        <w:t>ali</w:t>
      </w:r>
      <w:proofErr w:type="spellEnd"/>
      <w:r w:rsidRPr="00062AF0">
        <w:rPr>
          <w:rStyle w:val="fontstyle21"/>
          <w:color w:val="auto"/>
        </w:rPr>
        <w:t xml:space="preserve"> </w:t>
      </w:r>
      <w:proofErr w:type="spellStart"/>
      <w:r w:rsidRPr="00062AF0">
        <w:rPr>
          <w:rStyle w:val="fontstyle21"/>
          <w:color w:val="auto"/>
        </w:rPr>
        <w:t>njegovi</w:t>
      </w:r>
      <w:proofErr w:type="spellEnd"/>
      <w:r w:rsidRPr="00062AF0">
        <w:rPr>
          <w:rStyle w:val="fontstyle21"/>
          <w:color w:val="auto"/>
        </w:rPr>
        <w:t xml:space="preserve"> </w:t>
      </w:r>
      <w:proofErr w:type="spellStart"/>
      <w:r w:rsidRPr="00062AF0">
        <w:rPr>
          <w:rStyle w:val="fontstyle21"/>
          <w:color w:val="auto"/>
        </w:rPr>
        <w:t>ožji</w:t>
      </w:r>
      <w:proofErr w:type="spellEnd"/>
      <w:r w:rsidRPr="00062AF0">
        <w:rPr>
          <w:rStyle w:val="fontstyle21"/>
          <w:color w:val="auto"/>
        </w:rPr>
        <w:t xml:space="preserve"> </w:t>
      </w:r>
      <w:proofErr w:type="spellStart"/>
      <w:r w:rsidRPr="00062AF0">
        <w:rPr>
          <w:rStyle w:val="fontstyle21"/>
          <w:color w:val="auto"/>
        </w:rPr>
        <w:t>družinski</w:t>
      </w:r>
      <w:proofErr w:type="spellEnd"/>
      <w:r w:rsidRPr="00062AF0">
        <w:rPr>
          <w:rStyle w:val="fontstyle21"/>
          <w:color w:val="auto"/>
        </w:rPr>
        <w:t xml:space="preserve"> </w:t>
      </w:r>
      <w:proofErr w:type="spellStart"/>
      <w:r w:rsidRPr="00062AF0">
        <w:rPr>
          <w:rStyle w:val="fontstyle21"/>
          <w:color w:val="auto"/>
        </w:rPr>
        <w:t>člani</w:t>
      </w:r>
      <w:proofErr w:type="spellEnd"/>
      <w:r w:rsidRPr="00062AF0">
        <w:rPr>
          <w:rStyle w:val="fontstyle21"/>
          <w:color w:val="auto"/>
        </w:rPr>
        <w:t xml:space="preserve"> (</w:t>
      </w:r>
      <w:proofErr w:type="spellStart"/>
      <w:r w:rsidRPr="00062AF0">
        <w:rPr>
          <w:rStyle w:val="fontstyle21"/>
          <w:color w:val="auto"/>
        </w:rPr>
        <w:t>zakonec</w:t>
      </w:r>
      <w:proofErr w:type="spellEnd"/>
      <w:r w:rsidRPr="00062AF0">
        <w:rPr>
          <w:rStyle w:val="fontstyle21"/>
          <w:color w:val="auto"/>
        </w:rPr>
        <w:t xml:space="preserve">, </w:t>
      </w:r>
      <w:proofErr w:type="spellStart"/>
      <w:r w:rsidRPr="00062AF0">
        <w:rPr>
          <w:rStyle w:val="fontstyle21"/>
          <w:color w:val="auto"/>
        </w:rPr>
        <w:t>otroci</w:t>
      </w:r>
      <w:proofErr w:type="spellEnd"/>
      <w:r w:rsidRPr="00062AF0">
        <w:rPr>
          <w:rStyle w:val="fontstyle21"/>
          <w:color w:val="auto"/>
        </w:rPr>
        <w:t xml:space="preserve"> in </w:t>
      </w:r>
      <w:proofErr w:type="spellStart"/>
      <w:r w:rsidRPr="00062AF0">
        <w:rPr>
          <w:rStyle w:val="fontstyle21"/>
          <w:color w:val="auto"/>
        </w:rPr>
        <w:t>posvojenci</w:t>
      </w:r>
      <w:proofErr w:type="spellEnd"/>
      <w:r w:rsidRPr="00062AF0">
        <w:rPr>
          <w:rStyle w:val="fontstyle21"/>
          <w:color w:val="auto"/>
        </w:rPr>
        <w:t xml:space="preserve"> </w:t>
      </w:r>
      <w:proofErr w:type="spellStart"/>
      <w:r w:rsidRPr="00062AF0">
        <w:rPr>
          <w:rStyle w:val="fontstyle21"/>
          <w:color w:val="auto"/>
        </w:rPr>
        <w:t>lastnika</w:t>
      </w:r>
      <w:proofErr w:type="spellEnd"/>
      <w:r w:rsidRPr="00062AF0">
        <w:rPr>
          <w:rStyle w:val="fontstyle21"/>
          <w:color w:val="auto"/>
        </w:rPr>
        <w:t xml:space="preserve">) </w:t>
      </w:r>
      <w:proofErr w:type="spellStart"/>
      <w:r w:rsidRPr="00062AF0">
        <w:rPr>
          <w:rStyle w:val="fontstyle21"/>
          <w:color w:val="auto"/>
        </w:rPr>
        <w:t>oziroma</w:t>
      </w:r>
      <w:proofErr w:type="spellEnd"/>
      <w:r w:rsidRPr="00062AF0">
        <w:rPr>
          <w:rStyle w:val="fontstyle21"/>
          <w:color w:val="auto"/>
        </w:rPr>
        <w:t xml:space="preserve"> </w:t>
      </w:r>
      <w:proofErr w:type="spellStart"/>
      <w:r w:rsidRPr="00062AF0">
        <w:rPr>
          <w:rStyle w:val="fontstyle21"/>
          <w:color w:val="auto"/>
        </w:rPr>
        <w:t>uživalec</w:t>
      </w:r>
      <w:proofErr w:type="spellEnd"/>
      <w:r w:rsidRPr="00062AF0">
        <w:rPr>
          <w:rStyle w:val="fontstyle21"/>
          <w:color w:val="auto"/>
        </w:rPr>
        <w:t xml:space="preserve"> v </w:t>
      </w:r>
      <w:proofErr w:type="spellStart"/>
      <w:r w:rsidRPr="00062AF0">
        <w:rPr>
          <w:rStyle w:val="fontstyle21"/>
          <w:color w:val="auto"/>
        </w:rPr>
        <w:t>letu</w:t>
      </w:r>
      <w:proofErr w:type="spellEnd"/>
      <w:r w:rsidRPr="00062AF0">
        <w:rPr>
          <w:rStyle w:val="fontstyle21"/>
          <w:color w:val="auto"/>
        </w:rPr>
        <w:t xml:space="preserve"> </w:t>
      </w:r>
      <w:proofErr w:type="spellStart"/>
      <w:r w:rsidRPr="00062AF0">
        <w:rPr>
          <w:rStyle w:val="fontstyle21"/>
          <w:color w:val="auto"/>
        </w:rPr>
        <w:t>pred</w:t>
      </w:r>
      <w:proofErr w:type="spellEnd"/>
      <w:r w:rsidRPr="00062AF0">
        <w:rPr>
          <w:rStyle w:val="fontstyle21"/>
          <w:color w:val="auto"/>
        </w:rPr>
        <w:t xml:space="preserve"> </w:t>
      </w:r>
      <w:proofErr w:type="spellStart"/>
      <w:r w:rsidRPr="00062AF0">
        <w:rPr>
          <w:rStyle w:val="fontstyle21"/>
          <w:color w:val="auto"/>
        </w:rPr>
        <w:t>letom</w:t>
      </w:r>
      <w:proofErr w:type="spellEnd"/>
      <w:r w:rsidRPr="00062AF0">
        <w:rPr>
          <w:rStyle w:val="fontstyle21"/>
          <w:color w:val="auto"/>
        </w:rPr>
        <w:t xml:space="preserve">, za </w:t>
      </w:r>
      <w:proofErr w:type="spellStart"/>
      <w:r w:rsidRPr="00062AF0">
        <w:rPr>
          <w:rStyle w:val="fontstyle21"/>
          <w:color w:val="auto"/>
        </w:rPr>
        <w:t>katero</w:t>
      </w:r>
      <w:proofErr w:type="spellEnd"/>
      <w:r w:rsidRPr="00062AF0">
        <w:rPr>
          <w:rStyle w:val="fontstyle21"/>
          <w:color w:val="auto"/>
        </w:rPr>
        <w:t xml:space="preserve"> se </w:t>
      </w:r>
      <w:proofErr w:type="spellStart"/>
      <w:r w:rsidRPr="00062AF0">
        <w:rPr>
          <w:rStyle w:val="fontstyle21"/>
          <w:color w:val="auto"/>
        </w:rPr>
        <w:t>davek</w:t>
      </w:r>
      <w:proofErr w:type="spellEnd"/>
      <w:r w:rsidRPr="00062AF0">
        <w:rPr>
          <w:rStyle w:val="fontstyle21"/>
          <w:color w:val="auto"/>
        </w:rPr>
        <w:t xml:space="preserve"> </w:t>
      </w:r>
      <w:proofErr w:type="spellStart"/>
      <w:r w:rsidRPr="00062AF0">
        <w:rPr>
          <w:rStyle w:val="fontstyle21"/>
          <w:color w:val="auto"/>
        </w:rPr>
        <w:t>odmerja</w:t>
      </w:r>
      <w:proofErr w:type="spellEnd"/>
      <w:r w:rsidRPr="00062AF0">
        <w:rPr>
          <w:rStyle w:val="fontstyle21"/>
          <w:color w:val="auto"/>
        </w:rPr>
        <w:t xml:space="preserve">, </w:t>
      </w:r>
      <w:proofErr w:type="spellStart"/>
      <w:r w:rsidRPr="00062AF0">
        <w:rPr>
          <w:rStyle w:val="fontstyle21"/>
          <w:color w:val="auto"/>
        </w:rPr>
        <w:t>stalno</w:t>
      </w:r>
      <w:proofErr w:type="spellEnd"/>
      <w:r w:rsidRPr="00062AF0">
        <w:rPr>
          <w:rStyle w:val="fontstyle21"/>
          <w:color w:val="auto"/>
        </w:rPr>
        <w:t xml:space="preserve"> </w:t>
      </w:r>
      <w:proofErr w:type="spellStart"/>
      <w:r w:rsidRPr="00062AF0">
        <w:rPr>
          <w:rStyle w:val="fontstyle21"/>
          <w:color w:val="auto"/>
        </w:rPr>
        <w:t>prebival</w:t>
      </w:r>
      <w:proofErr w:type="spellEnd"/>
      <w:r w:rsidRPr="00062AF0">
        <w:rPr>
          <w:rStyle w:val="fontstyle21"/>
          <w:color w:val="auto"/>
        </w:rPr>
        <w:t xml:space="preserve"> v </w:t>
      </w:r>
      <w:proofErr w:type="spellStart"/>
      <w:r w:rsidRPr="00062AF0">
        <w:rPr>
          <w:rStyle w:val="fontstyle21"/>
          <w:color w:val="auto"/>
        </w:rPr>
        <w:t>teh</w:t>
      </w:r>
      <w:proofErr w:type="spellEnd"/>
      <w:r w:rsidRPr="00062AF0">
        <w:rPr>
          <w:rStyle w:val="fontstyle21"/>
          <w:color w:val="auto"/>
        </w:rPr>
        <w:t xml:space="preserve"> </w:t>
      </w:r>
      <w:proofErr w:type="spellStart"/>
      <w:r w:rsidRPr="00062AF0">
        <w:rPr>
          <w:rStyle w:val="fontstyle21"/>
          <w:color w:val="auto"/>
        </w:rPr>
        <w:t>stanovanjskih</w:t>
      </w:r>
      <w:proofErr w:type="spellEnd"/>
      <w:r w:rsidRPr="00062AF0">
        <w:rPr>
          <w:rStyle w:val="fontstyle21"/>
          <w:color w:val="auto"/>
        </w:rPr>
        <w:t xml:space="preserve"> </w:t>
      </w:r>
      <w:proofErr w:type="spellStart"/>
      <w:r w:rsidRPr="00062AF0">
        <w:rPr>
          <w:rStyle w:val="fontstyle21"/>
          <w:color w:val="auto"/>
        </w:rPr>
        <w:t>prostorih</w:t>
      </w:r>
      <w:proofErr w:type="spellEnd"/>
      <w:r w:rsidRPr="00062AF0">
        <w:rPr>
          <w:rStyle w:val="fontstyle21"/>
          <w:color w:val="auto"/>
        </w:rPr>
        <w:t xml:space="preserve">. </w:t>
      </w:r>
      <w:proofErr w:type="spellStart"/>
      <w:r w:rsidRPr="00062AF0">
        <w:rPr>
          <w:rStyle w:val="fontstyle21"/>
          <w:color w:val="auto"/>
        </w:rPr>
        <w:t>Enako</w:t>
      </w:r>
      <w:proofErr w:type="spellEnd"/>
      <w:r w:rsidRPr="00062AF0">
        <w:rPr>
          <w:rStyle w:val="fontstyle21"/>
          <w:color w:val="auto"/>
        </w:rPr>
        <w:t xml:space="preserve"> se </w:t>
      </w:r>
      <w:proofErr w:type="spellStart"/>
      <w:r w:rsidRPr="00062AF0">
        <w:rPr>
          <w:rStyle w:val="fontstyle21"/>
          <w:color w:val="auto"/>
        </w:rPr>
        <w:t>zniža</w:t>
      </w:r>
      <w:proofErr w:type="spellEnd"/>
      <w:r w:rsidRPr="00062AF0">
        <w:rPr>
          <w:rStyle w:val="fontstyle21"/>
          <w:color w:val="auto"/>
        </w:rPr>
        <w:t xml:space="preserve"> </w:t>
      </w:r>
      <w:proofErr w:type="spellStart"/>
      <w:r w:rsidRPr="00062AF0">
        <w:rPr>
          <w:rStyle w:val="fontstyle21"/>
          <w:color w:val="auto"/>
        </w:rPr>
        <w:t>davčna</w:t>
      </w:r>
      <w:proofErr w:type="spellEnd"/>
      <w:r w:rsidRPr="00062AF0">
        <w:rPr>
          <w:rStyle w:val="fontstyle21"/>
          <w:color w:val="auto"/>
        </w:rPr>
        <w:t xml:space="preserve"> </w:t>
      </w:r>
      <w:proofErr w:type="spellStart"/>
      <w:r w:rsidRPr="00062AF0">
        <w:rPr>
          <w:rStyle w:val="fontstyle21"/>
          <w:color w:val="auto"/>
        </w:rPr>
        <w:t>osnova</w:t>
      </w:r>
      <w:proofErr w:type="spellEnd"/>
      <w:r w:rsidRPr="00062AF0">
        <w:rPr>
          <w:rStyle w:val="fontstyle21"/>
          <w:color w:val="auto"/>
        </w:rPr>
        <w:t xml:space="preserve"> </w:t>
      </w:r>
      <w:proofErr w:type="spellStart"/>
      <w:r w:rsidRPr="00062AF0">
        <w:rPr>
          <w:rStyle w:val="fontstyle21"/>
          <w:color w:val="auto"/>
        </w:rPr>
        <w:t>tudi</w:t>
      </w:r>
      <w:proofErr w:type="spellEnd"/>
      <w:r w:rsidRPr="00062AF0">
        <w:rPr>
          <w:rStyle w:val="fontstyle21"/>
          <w:color w:val="auto"/>
        </w:rPr>
        <w:t xml:space="preserve"> </w:t>
      </w:r>
      <w:proofErr w:type="spellStart"/>
      <w:r w:rsidRPr="00062AF0">
        <w:rPr>
          <w:rStyle w:val="fontstyle21"/>
          <w:color w:val="auto"/>
        </w:rPr>
        <w:t>lastniku</w:t>
      </w:r>
      <w:proofErr w:type="spellEnd"/>
      <w:r w:rsidRPr="00062AF0">
        <w:rPr>
          <w:rStyle w:val="fontstyle21"/>
          <w:color w:val="auto"/>
        </w:rPr>
        <w:t xml:space="preserve"> </w:t>
      </w:r>
      <w:proofErr w:type="spellStart"/>
      <w:r w:rsidRPr="00062AF0">
        <w:rPr>
          <w:rStyle w:val="fontstyle21"/>
          <w:color w:val="auto"/>
        </w:rPr>
        <w:t>stavbe</w:t>
      </w:r>
      <w:proofErr w:type="spellEnd"/>
      <w:r w:rsidRPr="00062AF0">
        <w:rPr>
          <w:rStyle w:val="fontstyle21"/>
          <w:color w:val="auto"/>
        </w:rPr>
        <w:t xml:space="preserve">, </w:t>
      </w:r>
      <w:proofErr w:type="spellStart"/>
      <w:r w:rsidRPr="00062AF0">
        <w:rPr>
          <w:rStyle w:val="fontstyle21"/>
          <w:color w:val="auto"/>
        </w:rPr>
        <w:t>dela</w:t>
      </w:r>
      <w:proofErr w:type="spellEnd"/>
      <w:r w:rsidRPr="00062AF0">
        <w:rPr>
          <w:rStyle w:val="fontstyle21"/>
          <w:color w:val="auto"/>
        </w:rPr>
        <w:t xml:space="preserve"> </w:t>
      </w:r>
      <w:proofErr w:type="spellStart"/>
      <w:r w:rsidRPr="00062AF0">
        <w:rPr>
          <w:rStyle w:val="fontstyle21"/>
          <w:color w:val="auto"/>
        </w:rPr>
        <w:t>stavbe</w:t>
      </w:r>
      <w:proofErr w:type="spellEnd"/>
      <w:r w:rsidRPr="00062AF0">
        <w:rPr>
          <w:rStyle w:val="fontstyle21"/>
          <w:color w:val="auto"/>
        </w:rPr>
        <w:t xml:space="preserve"> </w:t>
      </w:r>
      <w:proofErr w:type="spellStart"/>
      <w:r w:rsidRPr="00062AF0">
        <w:rPr>
          <w:rStyle w:val="fontstyle21"/>
          <w:color w:val="auto"/>
        </w:rPr>
        <w:t>oziroma</w:t>
      </w:r>
      <w:proofErr w:type="spellEnd"/>
      <w:r w:rsidRPr="00062AF0">
        <w:rPr>
          <w:rStyle w:val="fontstyle21"/>
          <w:color w:val="auto"/>
        </w:rPr>
        <w:t xml:space="preserve"> </w:t>
      </w:r>
      <w:proofErr w:type="spellStart"/>
      <w:r w:rsidRPr="00062AF0">
        <w:rPr>
          <w:rStyle w:val="fontstyle21"/>
          <w:color w:val="auto"/>
        </w:rPr>
        <w:t>stanovanja</w:t>
      </w:r>
      <w:proofErr w:type="spellEnd"/>
      <w:r w:rsidRPr="00062AF0">
        <w:rPr>
          <w:rStyle w:val="fontstyle21"/>
          <w:color w:val="auto"/>
        </w:rPr>
        <w:t xml:space="preserve">, v </w:t>
      </w:r>
      <w:proofErr w:type="spellStart"/>
      <w:r w:rsidRPr="00062AF0">
        <w:rPr>
          <w:rStyle w:val="fontstyle21"/>
          <w:color w:val="auto"/>
        </w:rPr>
        <w:t>katerem</w:t>
      </w:r>
      <w:proofErr w:type="spellEnd"/>
      <w:r w:rsidRPr="00062AF0">
        <w:rPr>
          <w:rStyle w:val="fontstyle21"/>
          <w:color w:val="auto"/>
        </w:rPr>
        <w:t xml:space="preserve"> </w:t>
      </w:r>
      <w:proofErr w:type="spellStart"/>
      <w:r w:rsidRPr="00062AF0">
        <w:rPr>
          <w:rStyle w:val="fontstyle21"/>
          <w:color w:val="auto"/>
        </w:rPr>
        <w:t>prebiva</w:t>
      </w:r>
      <w:proofErr w:type="spellEnd"/>
      <w:r w:rsidRPr="00062AF0">
        <w:rPr>
          <w:rStyle w:val="fontstyle21"/>
          <w:color w:val="auto"/>
        </w:rPr>
        <w:t xml:space="preserve"> </w:t>
      </w:r>
      <w:proofErr w:type="spellStart"/>
      <w:r w:rsidRPr="00062AF0">
        <w:rPr>
          <w:rStyle w:val="fontstyle21"/>
          <w:color w:val="auto"/>
        </w:rPr>
        <w:t>imetnik</w:t>
      </w:r>
      <w:proofErr w:type="spellEnd"/>
      <w:r w:rsidRPr="00062AF0">
        <w:rPr>
          <w:rStyle w:val="fontstyle21"/>
          <w:color w:val="auto"/>
        </w:rPr>
        <w:t xml:space="preserve"> </w:t>
      </w:r>
      <w:proofErr w:type="spellStart"/>
      <w:r w:rsidRPr="00062AF0">
        <w:rPr>
          <w:rStyle w:val="fontstyle21"/>
          <w:color w:val="auto"/>
        </w:rPr>
        <w:t>stanovanjske</w:t>
      </w:r>
      <w:proofErr w:type="spellEnd"/>
      <w:r w:rsidRPr="00062AF0">
        <w:rPr>
          <w:rStyle w:val="fontstyle21"/>
          <w:color w:val="auto"/>
        </w:rPr>
        <w:t xml:space="preserve"> </w:t>
      </w:r>
      <w:proofErr w:type="spellStart"/>
      <w:r w:rsidRPr="00062AF0">
        <w:rPr>
          <w:rStyle w:val="fontstyle21"/>
          <w:color w:val="auto"/>
        </w:rPr>
        <w:t>pravice</w:t>
      </w:r>
      <w:proofErr w:type="spellEnd"/>
      <w:r w:rsidRPr="00062AF0">
        <w:rPr>
          <w:rStyle w:val="fontstyle21"/>
          <w:color w:val="auto"/>
        </w:rPr>
        <w:t xml:space="preserve">, </w:t>
      </w:r>
      <w:proofErr w:type="spellStart"/>
      <w:r w:rsidRPr="00062AF0">
        <w:rPr>
          <w:rStyle w:val="fontstyle21"/>
          <w:color w:val="auto"/>
        </w:rPr>
        <w:t>kateremu</w:t>
      </w:r>
      <w:proofErr w:type="spellEnd"/>
      <w:r w:rsidRPr="00062AF0">
        <w:rPr>
          <w:rStyle w:val="fontstyle21"/>
          <w:color w:val="auto"/>
        </w:rPr>
        <w:t xml:space="preserve"> je </w:t>
      </w:r>
      <w:proofErr w:type="spellStart"/>
      <w:r w:rsidRPr="00062AF0">
        <w:rPr>
          <w:rStyle w:val="fontstyle21"/>
          <w:color w:val="auto"/>
        </w:rPr>
        <w:t>bilo</w:t>
      </w:r>
      <w:proofErr w:type="spellEnd"/>
      <w:r w:rsidRPr="00062AF0">
        <w:rPr>
          <w:rStyle w:val="fontstyle21"/>
          <w:color w:val="auto"/>
        </w:rPr>
        <w:t xml:space="preserve"> </w:t>
      </w:r>
      <w:proofErr w:type="spellStart"/>
      <w:r w:rsidRPr="00062AF0">
        <w:rPr>
          <w:rStyle w:val="fontstyle21"/>
          <w:color w:val="auto"/>
        </w:rPr>
        <w:t>stanovanje</w:t>
      </w:r>
      <w:proofErr w:type="spellEnd"/>
      <w:r w:rsidRPr="00062AF0">
        <w:rPr>
          <w:rStyle w:val="fontstyle21"/>
          <w:color w:val="auto"/>
        </w:rPr>
        <w:t xml:space="preserve"> </w:t>
      </w:r>
      <w:proofErr w:type="spellStart"/>
      <w:r w:rsidRPr="00062AF0">
        <w:rPr>
          <w:rStyle w:val="fontstyle21"/>
          <w:color w:val="auto"/>
        </w:rPr>
        <w:t>dodeljeno</w:t>
      </w:r>
      <w:proofErr w:type="spellEnd"/>
      <w:r w:rsidRPr="00062AF0">
        <w:rPr>
          <w:rStyle w:val="fontstyle21"/>
          <w:color w:val="auto"/>
        </w:rPr>
        <w:t xml:space="preserve"> z </w:t>
      </w:r>
      <w:proofErr w:type="spellStart"/>
      <w:r w:rsidRPr="00062AF0">
        <w:rPr>
          <w:rStyle w:val="fontstyle21"/>
          <w:color w:val="auto"/>
        </w:rPr>
        <w:t>odločbo</w:t>
      </w:r>
      <w:proofErr w:type="spellEnd"/>
      <w:r w:rsidRPr="00062AF0">
        <w:rPr>
          <w:rStyle w:val="fontstyle21"/>
          <w:color w:val="auto"/>
        </w:rPr>
        <w:t xml:space="preserve">. </w:t>
      </w:r>
    </w:p>
    <w:sectPr w:rsidR="00632724" w:rsidSect="00783310">
      <w:headerReference w:type="default"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8C4FB" w14:textId="77777777" w:rsidR="0044213C" w:rsidRDefault="0044213C">
      <w:r>
        <w:separator/>
      </w:r>
    </w:p>
  </w:endnote>
  <w:endnote w:type="continuationSeparator" w:id="0">
    <w:p w14:paraId="304913EC" w14:textId="77777777" w:rsidR="0044213C" w:rsidRDefault="0044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0D4A" w14:textId="77777777" w:rsidR="0040363F" w:rsidRDefault="0040363F" w:rsidP="009F30FB">
    <w:pPr>
      <w:pStyle w:val="Noga"/>
      <w:jc w:val="right"/>
    </w:pPr>
    <w:r>
      <w:fldChar w:fldCharType="begin"/>
    </w:r>
    <w:r>
      <w:instrText>PAGE   \* MERGEFORMAT</w:instrText>
    </w:r>
    <w:r>
      <w:fldChar w:fldCharType="separate"/>
    </w:r>
    <w:r w:rsidR="00E455CE" w:rsidRPr="00E455CE">
      <w:rPr>
        <w:noProof/>
        <w:lang w:val="sl-SI"/>
      </w:rPr>
      <w:t>9</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0ABDE" w14:textId="77777777" w:rsidR="0040363F" w:rsidRDefault="0040363F"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EDE03" w14:textId="77777777" w:rsidR="0044213C" w:rsidRDefault="0044213C">
      <w:r>
        <w:separator/>
      </w:r>
    </w:p>
  </w:footnote>
  <w:footnote w:type="continuationSeparator" w:id="0">
    <w:p w14:paraId="00C4A980" w14:textId="77777777" w:rsidR="0044213C" w:rsidRDefault="0044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43BD" w14:textId="77777777" w:rsidR="0040363F" w:rsidRPr="00110CBD" w:rsidRDefault="0040363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0363F" w:rsidRPr="008F3500" w14:paraId="6827D20F" w14:textId="77777777">
      <w:trPr>
        <w:cantSplit/>
        <w:trHeight w:hRule="exact" w:val="847"/>
      </w:trPr>
      <w:tc>
        <w:tcPr>
          <w:tcW w:w="567" w:type="dxa"/>
        </w:tcPr>
        <w:p w14:paraId="55FD3A6D" w14:textId="77777777" w:rsidR="0040363F" w:rsidRDefault="0040363F"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EB74E19" w14:textId="77777777" w:rsidR="0040363F" w:rsidRPr="006D42D9" w:rsidRDefault="0040363F" w:rsidP="006D42D9">
          <w:pPr>
            <w:rPr>
              <w:rFonts w:ascii="Republika" w:hAnsi="Republika"/>
              <w:sz w:val="60"/>
              <w:szCs w:val="60"/>
              <w:lang w:val="sl-SI"/>
            </w:rPr>
          </w:pPr>
        </w:p>
        <w:p w14:paraId="093C0182" w14:textId="77777777" w:rsidR="0040363F" w:rsidRPr="006D42D9" w:rsidRDefault="0040363F" w:rsidP="006D42D9">
          <w:pPr>
            <w:rPr>
              <w:rFonts w:ascii="Republika" w:hAnsi="Republika"/>
              <w:sz w:val="60"/>
              <w:szCs w:val="60"/>
              <w:lang w:val="sl-SI"/>
            </w:rPr>
          </w:pPr>
        </w:p>
        <w:p w14:paraId="5E128568" w14:textId="77777777" w:rsidR="0040363F" w:rsidRPr="006D42D9" w:rsidRDefault="0040363F" w:rsidP="006D42D9">
          <w:pPr>
            <w:rPr>
              <w:rFonts w:ascii="Republika" w:hAnsi="Republika"/>
              <w:sz w:val="60"/>
              <w:szCs w:val="60"/>
              <w:lang w:val="sl-SI"/>
            </w:rPr>
          </w:pPr>
        </w:p>
        <w:p w14:paraId="0794D4EE" w14:textId="77777777" w:rsidR="0040363F" w:rsidRPr="006D42D9" w:rsidRDefault="0040363F" w:rsidP="006D42D9">
          <w:pPr>
            <w:rPr>
              <w:rFonts w:ascii="Republika" w:hAnsi="Republika"/>
              <w:sz w:val="60"/>
              <w:szCs w:val="60"/>
              <w:lang w:val="sl-SI"/>
            </w:rPr>
          </w:pPr>
        </w:p>
        <w:p w14:paraId="73B96262" w14:textId="77777777" w:rsidR="0040363F" w:rsidRPr="006D42D9" w:rsidRDefault="0040363F" w:rsidP="006D42D9">
          <w:pPr>
            <w:rPr>
              <w:rFonts w:ascii="Republika" w:hAnsi="Republika"/>
              <w:sz w:val="60"/>
              <w:szCs w:val="60"/>
              <w:lang w:val="sl-SI"/>
            </w:rPr>
          </w:pPr>
        </w:p>
        <w:p w14:paraId="2A004516" w14:textId="77777777" w:rsidR="0040363F" w:rsidRPr="006D42D9" w:rsidRDefault="0040363F" w:rsidP="006D42D9">
          <w:pPr>
            <w:rPr>
              <w:rFonts w:ascii="Republika" w:hAnsi="Republika"/>
              <w:sz w:val="60"/>
              <w:szCs w:val="60"/>
              <w:lang w:val="sl-SI"/>
            </w:rPr>
          </w:pPr>
        </w:p>
        <w:p w14:paraId="67671DA7" w14:textId="77777777" w:rsidR="0040363F" w:rsidRPr="006D42D9" w:rsidRDefault="0040363F" w:rsidP="006D42D9">
          <w:pPr>
            <w:rPr>
              <w:rFonts w:ascii="Republika" w:hAnsi="Republika"/>
              <w:sz w:val="60"/>
              <w:szCs w:val="60"/>
              <w:lang w:val="sl-SI"/>
            </w:rPr>
          </w:pPr>
        </w:p>
        <w:p w14:paraId="79E98680" w14:textId="77777777" w:rsidR="0040363F" w:rsidRPr="006D42D9" w:rsidRDefault="0040363F" w:rsidP="006D42D9">
          <w:pPr>
            <w:rPr>
              <w:rFonts w:ascii="Republika" w:hAnsi="Republika"/>
              <w:sz w:val="60"/>
              <w:szCs w:val="60"/>
              <w:lang w:val="sl-SI"/>
            </w:rPr>
          </w:pPr>
        </w:p>
        <w:p w14:paraId="0ED9DFDA" w14:textId="77777777" w:rsidR="0040363F" w:rsidRPr="006D42D9" w:rsidRDefault="0040363F" w:rsidP="006D42D9">
          <w:pPr>
            <w:rPr>
              <w:rFonts w:ascii="Republika" w:hAnsi="Republika"/>
              <w:sz w:val="60"/>
              <w:szCs w:val="60"/>
              <w:lang w:val="sl-SI"/>
            </w:rPr>
          </w:pPr>
        </w:p>
        <w:p w14:paraId="576D71B4" w14:textId="77777777" w:rsidR="0040363F" w:rsidRPr="006D42D9" w:rsidRDefault="0040363F" w:rsidP="006D42D9">
          <w:pPr>
            <w:rPr>
              <w:rFonts w:ascii="Republika" w:hAnsi="Republika"/>
              <w:sz w:val="60"/>
              <w:szCs w:val="60"/>
              <w:lang w:val="sl-SI"/>
            </w:rPr>
          </w:pPr>
        </w:p>
        <w:p w14:paraId="1CAFF97C" w14:textId="77777777" w:rsidR="0040363F" w:rsidRPr="006D42D9" w:rsidRDefault="0040363F" w:rsidP="006D42D9">
          <w:pPr>
            <w:rPr>
              <w:rFonts w:ascii="Republika" w:hAnsi="Republika"/>
              <w:sz w:val="60"/>
              <w:szCs w:val="60"/>
              <w:lang w:val="sl-SI"/>
            </w:rPr>
          </w:pPr>
        </w:p>
        <w:p w14:paraId="2602BD86" w14:textId="77777777" w:rsidR="0040363F" w:rsidRPr="006D42D9" w:rsidRDefault="0040363F" w:rsidP="006D42D9">
          <w:pPr>
            <w:rPr>
              <w:rFonts w:ascii="Republika" w:hAnsi="Republika"/>
              <w:sz w:val="60"/>
              <w:szCs w:val="60"/>
              <w:lang w:val="sl-SI"/>
            </w:rPr>
          </w:pPr>
        </w:p>
        <w:p w14:paraId="522D8F5A" w14:textId="77777777" w:rsidR="0040363F" w:rsidRPr="006D42D9" w:rsidRDefault="0040363F" w:rsidP="006D42D9">
          <w:pPr>
            <w:rPr>
              <w:rFonts w:ascii="Republika" w:hAnsi="Republika"/>
              <w:sz w:val="60"/>
              <w:szCs w:val="60"/>
              <w:lang w:val="sl-SI"/>
            </w:rPr>
          </w:pPr>
        </w:p>
        <w:p w14:paraId="38E14916" w14:textId="77777777" w:rsidR="0040363F" w:rsidRPr="006D42D9" w:rsidRDefault="0040363F" w:rsidP="006D42D9">
          <w:pPr>
            <w:rPr>
              <w:rFonts w:ascii="Republika" w:hAnsi="Republika"/>
              <w:sz w:val="60"/>
              <w:szCs w:val="60"/>
              <w:lang w:val="sl-SI"/>
            </w:rPr>
          </w:pPr>
        </w:p>
        <w:p w14:paraId="35BD9F38" w14:textId="77777777" w:rsidR="0040363F" w:rsidRPr="006D42D9" w:rsidRDefault="0040363F" w:rsidP="006D42D9">
          <w:pPr>
            <w:rPr>
              <w:rFonts w:ascii="Republika" w:hAnsi="Republika"/>
              <w:sz w:val="60"/>
              <w:szCs w:val="60"/>
              <w:lang w:val="sl-SI"/>
            </w:rPr>
          </w:pPr>
        </w:p>
        <w:p w14:paraId="4691F319" w14:textId="77777777" w:rsidR="0040363F" w:rsidRPr="006D42D9" w:rsidRDefault="0040363F" w:rsidP="006D42D9">
          <w:pPr>
            <w:rPr>
              <w:rFonts w:ascii="Republika" w:hAnsi="Republika"/>
              <w:sz w:val="60"/>
              <w:szCs w:val="60"/>
              <w:lang w:val="sl-SI"/>
            </w:rPr>
          </w:pPr>
        </w:p>
      </w:tc>
    </w:tr>
  </w:tbl>
  <w:p w14:paraId="5AB26A55" w14:textId="77777777" w:rsidR="0040363F" w:rsidRPr="008F3500" w:rsidRDefault="0040363F"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4E99573B" wp14:editId="6BB45CAE">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6E7F5"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09A61367" w14:textId="77777777" w:rsidR="0040363F" w:rsidRPr="008F3500" w:rsidRDefault="0040363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34305B3" w14:textId="77777777" w:rsidR="0040363F" w:rsidRDefault="0040363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D3E6F1A" w14:textId="77777777" w:rsidR="0040363F" w:rsidRPr="008F3500" w:rsidRDefault="0040363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5F3938CC" w14:textId="77777777" w:rsidR="0040363F" w:rsidRPr="008F3500" w:rsidRDefault="0040363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3144C9CB" w14:textId="77777777" w:rsidR="0040363F" w:rsidRPr="008F3500" w:rsidRDefault="0040363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36FE48DD" w14:textId="77777777" w:rsidR="0040363F" w:rsidRPr="008F3500" w:rsidRDefault="0040363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543E1123" w14:textId="77777777" w:rsidR="0040363F" w:rsidRPr="008F3500" w:rsidRDefault="0040363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3360"/>
    <w:multiLevelType w:val="hybridMultilevel"/>
    <w:tmpl w:val="873ED478"/>
    <w:lvl w:ilvl="0" w:tplc="9376B39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7F1C52"/>
    <w:multiLevelType w:val="hybridMultilevel"/>
    <w:tmpl w:val="0D70C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9F4570"/>
    <w:multiLevelType w:val="multilevel"/>
    <w:tmpl w:val="59BA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D5BA1"/>
    <w:multiLevelType w:val="multilevel"/>
    <w:tmpl w:val="18B681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9F6DE0"/>
    <w:multiLevelType w:val="multilevel"/>
    <w:tmpl w:val="DCBEF0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27A0052"/>
    <w:multiLevelType w:val="multilevel"/>
    <w:tmpl w:val="E514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9A74015"/>
    <w:multiLevelType w:val="multilevel"/>
    <w:tmpl w:val="51CE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53684"/>
    <w:multiLevelType w:val="hybridMultilevel"/>
    <w:tmpl w:val="55F614D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0064D01"/>
    <w:multiLevelType w:val="hybridMultilevel"/>
    <w:tmpl w:val="C09EE8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0A62A4F"/>
    <w:multiLevelType w:val="hybridMultilevel"/>
    <w:tmpl w:val="A9526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4E56D6"/>
    <w:multiLevelType w:val="hybridMultilevel"/>
    <w:tmpl w:val="16FC34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84264"/>
    <w:multiLevelType w:val="hybridMultilevel"/>
    <w:tmpl w:val="7E1A5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DD1EC4"/>
    <w:multiLevelType w:val="multilevel"/>
    <w:tmpl w:val="DB26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E64431"/>
    <w:multiLevelType w:val="hybridMultilevel"/>
    <w:tmpl w:val="C11E47AA"/>
    <w:lvl w:ilvl="0" w:tplc="9376B39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3F34972"/>
    <w:multiLevelType w:val="hybridMultilevel"/>
    <w:tmpl w:val="AD587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42F5194"/>
    <w:multiLevelType w:val="multilevel"/>
    <w:tmpl w:val="AC48D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0B2A71"/>
    <w:multiLevelType w:val="hybridMultilevel"/>
    <w:tmpl w:val="E1F8A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9486576"/>
    <w:multiLevelType w:val="hybridMultilevel"/>
    <w:tmpl w:val="11961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542311"/>
    <w:multiLevelType w:val="multilevel"/>
    <w:tmpl w:val="DAF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E533790"/>
    <w:multiLevelType w:val="multilevel"/>
    <w:tmpl w:val="9F8C68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6ECC47EC"/>
    <w:multiLevelType w:val="hybridMultilevel"/>
    <w:tmpl w:val="7CBE1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F349C0"/>
    <w:multiLevelType w:val="hybridMultilevel"/>
    <w:tmpl w:val="F940B5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6A5DBD"/>
    <w:multiLevelType w:val="multilevel"/>
    <w:tmpl w:val="E4F6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384399"/>
    <w:multiLevelType w:val="hybridMultilevel"/>
    <w:tmpl w:val="E9B45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D015D4D"/>
    <w:multiLevelType w:val="multilevel"/>
    <w:tmpl w:val="39EEE8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7E183EDE"/>
    <w:multiLevelType w:val="hybridMultilevel"/>
    <w:tmpl w:val="C1903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AB1441"/>
    <w:multiLevelType w:val="hybridMultilevel"/>
    <w:tmpl w:val="78C22F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4"/>
  </w:num>
  <w:num w:numId="2">
    <w:abstractNumId w:val="13"/>
  </w:num>
  <w:num w:numId="3">
    <w:abstractNumId w:val="16"/>
  </w:num>
  <w:num w:numId="4">
    <w:abstractNumId w:val="5"/>
  </w:num>
  <w:num w:numId="5">
    <w:abstractNumId w:val="7"/>
  </w:num>
  <w:num w:numId="6">
    <w:abstractNumId w:val="14"/>
  </w:num>
  <w:num w:numId="7">
    <w:abstractNumId w:val="21"/>
  </w:num>
  <w:num w:numId="8">
    <w:abstractNumId w:val="22"/>
  </w:num>
  <w:num w:numId="9">
    <w:abstractNumId w:val="0"/>
  </w:num>
  <w:num w:numId="10">
    <w:abstractNumId w:val="18"/>
  </w:num>
  <w:num w:numId="11">
    <w:abstractNumId w:val="19"/>
  </w:num>
  <w:num w:numId="12">
    <w:abstractNumId w:val="26"/>
  </w:num>
  <w:num w:numId="13">
    <w:abstractNumId w:val="29"/>
  </w:num>
  <w:num w:numId="14">
    <w:abstractNumId w:val="1"/>
  </w:num>
  <w:num w:numId="15">
    <w:abstractNumId w:val="31"/>
  </w:num>
  <w:num w:numId="16">
    <w:abstractNumId w:val="27"/>
  </w:num>
  <w:num w:numId="17">
    <w:abstractNumId w:val="28"/>
  </w:num>
  <w:num w:numId="18">
    <w:abstractNumId w:val="23"/>
  </w:num>
  <w:num w:numId="19">
    <w:abstractNumId w:val="17"/>
  </w:num>
  <w:num w:numId="20">
    <w:abstractNumId w:val="20"/>
  </w:num>
  <w:num w:numId="21">
    <w:abstractNumId w:val="15"/>
  </w:num>
  <w:num w:numId="22">
    <w:abstractNumId w:val="11"/>
  </w:num>
  <w:num w:numId="23">
    <w:abstractNumId w:val="3"/>
  </w:num>
  <w:num w:numId="24">
    <w:abstractNumId w:val="4"/>
  </w:num>
  <w:num w:numId="25">
    <w:abstractNumId w:val="25"/>
  </w:num>
  <w:num w:numId="26">
    <w:abstractNumId w:val="2"/>
  </w:num>
  <w:num w:numId="27">
    <w:abstractNumId w:val="9"/>
  </w:num>
  <w:num w:numId="28">
    <w:abstractNumId w:val="32"/>
  </w:num>
  <w:num w:numId="29">
    <w:abstractNumId w:val="6"/>
  </w:num>
  <w:num w:numId="30">
    <w:abstractNumId w:val="30"/>
  </w:num>
  <w:num w:numId="31">
    <w:abstractNumId w:val="10"/>
  </w:num>
  <w:num w:numId="32">
    <w:abstractNumId w:val="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63FF"/>
    <w:rsid w:val="00006983"/>
    <w:rsid w:val="00015068"/>
    <w:rsid w:val="00023A88"/>
    <w:rsid w:val="000258F8"/>
    <w:rsid w:val="00046187"/>
    <w:rsid w:val="000517B6"/>
    <w:rsid w:val="0005417F"/>
    <w:rsid w:val="00056F5E"/>
    <w:rsid w:val="00062AF0"/>
    <w:rsid w:val="000752B2"/>
    <w:rsid w:val="000805EA"/>
    <w:rsid w:val="0008352D"/>
    <w:rsid w:val="000845AF"/>
    <w:rsid w:val="000A488B"/>
    <w:rsid w:val="000A7238"/>
    <w:rsid w:val="000B0B21"/>
    <w:rsid w:val="000C2273"/>
    <w:rsid w:val="000E2104"/>
    <w:rsid w:val="001263E9"/>
    <w:rsid w:val="001357B2"/>
    <w:rsid w:val="0013742A"/>
    <w:rsid w:val="001610B5"/>
    <w:rsid w:val="00196FDF"/>
    <w:rsid w:val="001A22C8"/>
    <w:rsid w:val="001A3BA5"/>
    <w:rsid w:val="001B14FB"/>
    <w:rsid w:val="001C2D67"/>
    <w:rsid w:val="001D731F"/>
    <w:rsid w:val="001E4B89"/>
    <w:rsid w:val="001E6A61"/>
    <w:rsid w:val="001F2501"/>
    <w:rsid w:val="001F4287"/>
    <w:rsid w:val="001F7BC0"/>
    <w:rsid w:val="00202A77"/>
    <w:rsid w:val="00234917"/>
    <w:rsid w:val="00236226"/>
    <w:rsid w:val="0023788A"/>
    <w:rsid w:val="002435D0"/>
    <w:rsid w:val="00271CE5"/>
    <w:rsid w:val="00282020"/>
    <w:rsid w:val="002A5510"/>
    <w:rsid w:val="002C2210"/>
    <w:rsid w:val="002C7EDB"/>
    <w:rsid w:val="00335685"/>
    <w:rsid w:val="00342BA0"/>
    <w:rsid w:val="00357C20"/>
    <w:rsid w:val="003636BF"/>
    <w:rsid w:val="00364DA7"/>
    <w:rsid w:val="00370AA7"/>
    <w:rsid w:val="0037479F"/>
    <w:rsid w:val="0038339E"/>
    <w:rsid w:val="003845B4"/>
    <w:rsid w:val="00387B1A"/>
    <w:rsid w:val="003D084A"/>
    <w:rsid w:val="003D499D"/>
    <w:rsid w:val="003E1C74"/>
    <w:rsid w:val="0040363F"/>
    <w:rsid w:val="00433D08"/>
    <w:rsid w:val="00435D0C"/>
    <w:rsid w:val="0044213C"/>
    <w:rsid w:val="00464A7A"/>
    <w:rsid w:val="00492DFB"/>
    <w:rsid w:val="004E314D"/>
    <w:rsid w:val="005055C6"/>
    <w:rsid w:val="005219AA"/>
    <w:rsid w:val="00526009"/>
    <w:rsid w:val="00526246"/>
    <w:rsid w:val="0056371B"/>
    <w:rsid w:val="00567106"/>
    <w:rsid w:val="005866BA"/>
    <w:rsid w:val="005A68DA"/>
    <w:rsid w:val="005C791E"/>
    <w:rsid w:val="005D1FD9"/>
    <w:rsid w:val="005D4DF6"/>
    <w:rsid w:val="005E1D3C"/>
    <w:rsid w:val="005E334F"/>
    <w:rsid w:val="005E4899"/>
    <w:rsid w:val="00621FE5"/>
    <w:rsid w:val="00631F12"/>
    <w:rsid w:val="00632253"/>
    <w:rsid w:val="00632724"/>
    <w:rsid w:val="006408B2"/>
    <w:rsid w:val="00642714"/>
    <w:rsid w:val="00643C4E"/>
    <w:rsid w:val="00643F76"/>
    <w:rsid w:val="006455CE"/>
    <w:rsid w:val="006A7812"/>
    <w:rsid w:val="006D134B"/>
    <w:rsid w:val="006D2FCD"/>
    <w:rsid w:val="006D42D9"/>
    <w:rsid w:val="006F29A1"/>
    <w:rsid w:val="0070068A"/>
    <w:rsid w:val="00724C6C"/>
    <w:rsid w:val="00726463"/>
    <w:rsid w:val="00733017"/>
    <w:rsid w:val="00751D38"/>
    <w:rsid w:val="00765C4F"/>
    <w:rsid w:val="0076625F"/>
    <w:rsid w:val="0077131E"/>
    <w:rsid w:val="00775BB8"/>
    <w:rsid w:val="00777837"/>
    <w:rsid w:val="00783310"/>
    <w:rsid w:val="00795640"/>
    <w:rsid w:val="007A0CAF"/>
    <w:rsid w:val="007A4A6D"/>
    <w:rsid w:val="007B18D0"/>
    <w:rsid w:val="007D1BCF"/>
    <w:rsid w:val="007D75CF"/>
    <w:rsid w:val="007E6DC5"/>
    <w:rsid w:val="0088043C"/>
    <w:rsid w:val="008838F1"/>
    <w:rsid w:val="00887E1E"/>
    <w:rsid w:val="008906C9"/>
    <w:rsid w:val="008C0301"/>
    <w:rsid w:val="008C5738"/>
    <w:rsid w:val="008D04F0"/>
    <w:rsid w:val="008D27A3"/>
    <w:rsid w:val="008E0ECC"/>
    <w:rsid w:val="008F3500"/>
    <w:rsid w:val="008F363E"/>
    <w:rsid w:val="0090271A"/>
    <w:rsid w:val="00924E3C"/>
    <w:rsid w:val="00933D13"/>
    <w:rsid w:val="009477FA"/>
    <w:rsid w:val="009541F3"/>
    <w:rsid w:val="00960AE0"/>
    <w:rsid w:val="009612BB"/>
    <w:rsid w:val="009E1233"/>
    <w:rsid w:val="009E6AC6"/>
    <w:rsid w:val="009F30FB"/>
    <w:rsid w:val="00A000F2"/>
    <w:rsid w:val="00A072FA"/>
    <w:rsid w:val="00A125C5"/>
    <w:rsid w:val="00A12D5C"/>
    <w:rsid w:val="00A17B68"/>
    <w:rsid w:val="00A5039D"/>
    <w:rsid w:val="00A5194E"/>
    <w:rsid w:val="00A61123"/>
    <w:rsid w:val="00A63FB3"/>
    <w:rsid w:val="00A65EE7"/>
    <w:rsid w:val="00A67AD1"/>
    <w:rsid w:val="00A70133"/>
    <w:rsid w:val="00A7720B"/>
    <w:rsid w:val="00AA1E4D"/>
    <w:rsid w:val="00AC4142"/>
    <w:rsid w:val="00AC5C16"/>
    <w:rsid w:val="00AD78DB"/>
    <w:rsid w:val="00AD7E34"/>
    <w:rsid w:val="00AE275C"/>
    <w:rsid w:val="00B04701"/>
    <w:rsid w:val="00B10949"/>
    <w:rsid w:val="00B1337D"/>
    <w:rsid w:val="00B17141"/>
    <w:rsid w:val="00B27607"/>
    <w:rsid w:val="00B31575"/>
    <w:rsid w:val="00B47AF6"/>
    <w:rsid w:val="00B8547D"/>
    <w:rsid w:val="00B93B78"/>
    <w:rsid w:val="00B95BF7"/>
    <w:rsid w:val="00BB6FCE"/>
    <w:rsid w:val="00BD6A65"/>
    <w:rsid w:val="00BE094A"/>
    <w:rsid w:val="00BE6FA3"/>
    <w:rsid w:val="00C22B86"/>
    <w:rsid w:val="00C250D5"/>
    <w:rsid w:val="00C47F8D"/>
    <w:rsid w:val="00C6189A"/>
    <w:rsid w:val="00C67E71"/>
    <w:rsid w:val="00C81391"/>
    <w:rsid w:val="00C92898"/>
    <w:rsid w:val="00CA699D"/>
    <w:rsid w:val="00CB5C8D"/>
    <w:rsid w:val="00CC179C"/>
    <w:rsid w:val="00CD1A49"/>
    <w:rsid w:val="00CE7514"/>
    <w:rsid w:val="00CF642E"/>
    <w:rsid w:val="00D00B20"/>
    <w:rsid w:val="00D05246"/>
    <w:rsid w:val="00D248DE"/>
    <w:rsid w:val="00D30E8C"/>
    <w:rsid w:val="00D444D7"/>
    <w:rsid w:val="00D73B3D"/>
    <w:rsid w:val="00D77EF2"/>
    <w:rsid w:val="00D8542D"/>
    <w:rsid w:val="00D91DC1"/>
    <w:rsid w:val="00DA13CA"/>
    <w:rsid w:val="00DA2C9A"/>
    <w:rsid w:val="00DC6A71"/>
    <w:rsid w:val="00DE5B46"/>
    <w:rsid w:val="00E0357D"/>
    <w:rsid w:val="00E10E68"/>
    <w:rsid w:val="00E24EC2"/>
    <w:rsid w:val="00E422CC"/>
    <w:rsid w:val="00E455CE"/>
    <w:rsid w:val="00E853E8"/>
    <w:rsid w:val="00E927BB"/>
    <w:rsid w:val="00ED7E82"/>
    <w:rsid w:val="00EE6836"/>
    <w:rsid w:val="00F079C5"/>
    <w:rsid w:val="00F15324"/>
    <w:rsid w:val="00F240BB"/>
    <w:rsid w:val="00F34FF3"/>
    <w:rsid w:val="00F46724"/>
    <w:rsid w:val="00F554BD"/>
    <w:rsid w:val="00F57FED"/>
    <w:rsid w:val="00F75E41"/>
    <w:rsid w:val="00F825FF"/>
    <w:rsid w:val="00F856F7"/>
    <w:rsid w:val="00F907E8"/>
    <w:rsid w:val="00FA5630"/>
    <w:rsid w:val="00FC5D43"/>
    <w:rsid w:val="00FC728E"/>
    <w:rsid w:val="00FD2BEC"/>
    <w:rsid w:val="00FE101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1F2AB3F8"/>
  <w15:docId w15:val="{8952BF74-470C-4335-920C-70566D83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rPr>
  </w:style>
  <w:style w:type="paragraph" w:styleId="Sprotnaopomba-besedilo">
    <w:name w:val="footnote text"/>
    <w:basedOn w:val="Navaden"/>
    <w:link w:val="Sprotnaopomba-besediloZnak"/>
    <w:rsid w:val="0013742A"/>
    <w:rPr>
      <w:szCs w:val="20"/>
    </w:rPr>
  </w:style>
  <w:style w:type="character" w:customStyle="1" w:styleId="FURSnaslov2Znak">
    <w:name w:val="FURS_naslov_2 Znak"/>
    <w:link w:val="FURSnaslov2"/>
    <w:rsid w:val="00F079C5"/>
    <w:rPr>
      <w:rFonts w:ascii="Arial" w:hAnsi="Arial"/>
      <w:b/>
      <w:sz w:val="24"/>
      <w:szCs w:val="24"/>
      <w:lang w:val="it-IT" w:eastAsia="en-US"/>
    </w:rPr>
  </w:style>
  <w:style w:type="character" w:customStyle="1" w:styleId="Sprotnaopomba-besediloZnak">
    <w:name w:val="Sprotna opomba - besedilo Znak"/>
    <w:basedOn w:val="Privzetapisavaodstavka"/>
    <w:link w:val="Sprotnaopomba-besedilo"/>
    <w:rsid w:val="0013742A"/>
    <w:rPr>
      <w:rFonts w:ascii="Arial" w:hAnsi="Arial"/>
      <w:lang w:val="en-US" w:eastAsia="en-US"/>
    </w:rPr>
  </w:style>
  <w:style w:type="character" w:styleId="Sprotnaopomba-sklic">
    <w:name w:val="footnote reference"/>
    <w:basedOn w:val="Privzetapisavaodstavka"/>
    <w:rsid w:val="0013742A"/>
    <w:rPr>
      <w:vertAlign w:val="superscript"/>
    </w:rPr>
  </w:style>
  <w:style w:type="character" w:styleId="Pripombasklic">
    <w:name w:val="annotation reference"/>
    <w:basedOn w:val="Privzetapisavaodstavka"/>
    <w:rsid w:val="00D30E8C"/>
    <w:rPr>
      <w:sz w:val="16"/>
      <w:szCs w:val="16"/>
    </w:rPr>
  </w:style>
  <w:style w:type="paragraph" w:styleId="Pripombabesedilo">
    <w:name w:val="annotation text"/>
    <w:basedOn w:val="Navaden"/>
    <w:link w:val="PripombabesediloZnak"/>
    <w:rsid w:val="00D30E8C"/>
    <w:rPr>
      <w:szCs w:val="20"/>
    </w:rPr>
  </w:style>
  <w:style w:type="character" w:customStyle="1" w:styleId="PripombabesediloZnak">
    <w:name w:val="Pripomba – besedilo Znak"/>
    <w:basedOn w:val="Privzetapisavaodstavka"/>
    <w:link w:val="Pripombabesedilo"/>
    <w:rsid w:val="00D30E8C"/>
    <w:rPr>
      <w:rFonts w:ascii="Arial" w:hAnsi="Arial"/>
      <w:lang w:val="en-US" w:eastAsia="en-US"/>
    </w:rPr>
  </w:style>
  <w:style w:type="paragraph" w:styleId="Zadevapripombe">
    <w:name w:val="annotation subject"/>
    <w:basedOn w:val="Pripombabesedilo"/>
    <w:next w:val="Pripombabesedilo"/>
    <w:link w:val="ZadevapripombeZnak"/>
    <w:rsid w:val="00D30E8C"/>
    <w:rPr>
      <w:b/>
      <w:bCs/>
    </w:rPr>
  </w:style>
  <w:style w:type="character" w:customStyle="1" w:styleId="ZadevapripombeZnak">
    <w:name w:val="Zadeva pripombe Znak"/>
    <w:basedOn w:val="PripombabesediloZnak"/>
    <w:link w:val="Zadevapripombe"/>
    <w:rsid w:val="00D30E8C"/>
    <w:rPr>
      <w:rFonts w:ascii="Arial" w:hAnsi="Arial"/>
      <w:b/>
      <w:bCs/>
      <w:lang w:val="en-US" w:eastAsia="en-US"/>
    </w:rPr>
  </w:style>
  <w:style w:type="character" w:styleId="SledenaHiperpovezava">
    <w:name w:val="FollowedHyperlink"/>
    <w:basedOn w:val="Privzetapisavaodstavka"/>
    <w:rsid w:val="00777837"/>
    <w:rPr>
      <w:color w:val="800080"/>
      <w:u w:val="single"/>
    </w:rPr>
  </w:style>
  <w:style w:type="character" w:styleId="Poudarek">
    <w:name w:val="Emphasis"/>
    <w:basedOn w:val="Privzetapisavaodstavka"/>
    <w:uiPriority w:val="20"/>
    <w:qFormat/>
    <w:rsid w:val="00234917"/>
    <w:rPr>
      <w:i/>
      <w:iCs/>
    </w:rPr>
  </w:style>
  <w:style w:type="character" w:styleId="Krepko">
    <w:name w:val="Strong"/>
    <w:basedOn w:val="Privzetapisavaodstavka"/>
    <w:uiPriority w:val="22"/>
    <w:qFormat/>
    <w:rsid w:val="00234917"/>
    <w:rPr>
      <w:b/>
      <w:bCs/>
    </w:rPr>
  </w:style>
  <w:style w:type="paragraph" w:styleId="Navadensplet">
    <w:name w:val="Normal (Web)"/>
    <w:basedOn w:val="Navaden"/>
    <w:uiPriority w:val="99"/>
    <w:unhideWhenUsed/>
    <w:rsid w:val="00234917"/>
    <w:pPr>
      <w:spacing w:before="100" w:beforeAutospacing="1" w:after="100" w:afterAutospacing="1" w:line="240" w:lineRule="auto"/>
    </w:pPr>
    <w:rPr>
      <w:rFonts w:ascii="Times New Roman" w:hAnsi="Times New Roman"/>
      <w:sz w:val="24"/>
      <w:lang w:val="sl-SI" w:eastAsia="sl-SI"/>
    </w:rPr>
  </w:style>
  <w:style w:type="paragraph" w:customStyle="1" w:styleId="poudarjenapovezava">
    <w:name w:val="poudarjena_povezava"/>
    <w:basedOn w:val="Navaden"/>
    <w:rsid w:val="00234917"/>
    <w:pPr>
      <w:spacing w:before="100" w:beforeAutospacing="1" w:after="100" w:afterAutospacing="1" w:line="240" w:lineRule="auto"/>
    </w:pPr>
    <w:rPr>
      <w:rFonts w:ascii="Times New Roman" w:hAnsi="Times New Roman"/>
      <w:b/>
      <w:bCs/>
      <w:color w:val="529CBA"/>
      <w:sz w:val="24"/>
      <w:u w:val="single"/>
      <w:lang w:val="sl-SI" w:eastAsia="sl-SI"/>
    </w:rPr>
  </w:style>
  <w:style w:type="paragraph" w:styleId="Brezrazmikov">
    <w:name w:val="No Spacing"/>
    <w:uiPriority w:val="1"/>
    <w:qFormat/>
    <w:rsid w:val="00A5194E"/>
    <w:rPr>
      <w:rFonts w:ascii="Arial" w:hAnsi="Arial"/>
      <w:szCs w:val="24"/>
      <w:lang w:val="en-US" w:eastAsia="en-US"/>
    </w:rPr>
  </w:style>
  <w:style w:type="paragraph" w:styleId="Odstavekseznama">
    <w:name w:val="List Paragraph"/>
    <w:basedOn w:val="Navaden"/>
    <w:uiPriority w:val="34"/>
    <w:qFormat/>
    <w:rsid w:val="008C0301"/>
    <w:pPr>
      <w:ind w:left="720"/>
      <w:contextualSpacing/>
    </w:pPr>
  </w:style>
  <w:style w:type="paragraph" w:customStyle="1" w:styleId="align-justify">
    <w:name w:val="align-justify"/>
    <w:basedOn w:val="Navaden"/>
    <w:rsid w:val="008D27A3"/>
    <w:pPr>
      <w:spacing w:before="100" w:beforeAutospacing="1" w:after="100" w:afterAutospacing="1" w:line="240" w:lineRule="auto"/>
      <w:jc w:val="both"/>
    </w:pPr>
    <w:rPr>
      <w:rFonts w:ascii="Times New Roman" w:hAnsi="Times New Roman"/>
      <w:sz w:val="24"/>
      <w:lang w:val="sl-SI" w:eastAsia="sl-SI"/>
    </w:rPr>
  </w:style>
  <w:style w:type="paragraph" w:customStyle="1" w:styleId="naslov30">
    <w:name w:val="naslov3"/>
    <w:basedOn w:val="Navaden"/>
    <w:rsid w:val="008D27A3"/>
    <w:pPr>
      <w:spacing w:before="75" w:line="240" w:lineRule="auto"/>
    </w:pPr>
    <w:rPr>
      <w:rFonts w:ascii="Times New Roman" w:hAnsi="Times New Roman"/>
      <w:b/>
      <w:bCs/>
      <w:color w:val="529CBA"/>
      <w:sz w:val="21"/>
      <w:szCs w:val="21"/>
      <w:lang w:val="sl-SI" w:eastAsia="sl-SI"/>
    </w:rPr>
  </w:style>
  <w:style w:type="paragraph" w:customStyle="1" w:styleId="contentzone">
    <w:name w:val="contentzone"/>
    <w:basedOn w:val="Navaden"/>
    <w:rsid w:val="00B95BF7"/>
    <w:pPr>
      <w:spacing w:before="100" w:beforeAutospacing="1" w:after="100" w:afterAutospacing="1" w:line="240" w:lineRule="auto"/>
    </w:pPr>
    <w:rPr>
      <w:rFonts w:ascii="Times New Roman" w:hAnsi="Times New Roman"/>
      <w:sz w:val="24"/>
      <w:lang w:val="sl-SI" w:eastAsia="sl-SI"/>
    </w:rPr>
  </w:style>
  <w:style w:type="paragraph" w:customStyle="1" w:styleId="pa2">
    <w:name w:val="pa2"/>
    <w:basedOn w:val="Navaden"/>
    <w:rsid w:val="00F75E41"/>
    <w:pPr>
      <w:spacing w:before="100" w:beforeAutospacing="1" w:after="100" w:afterAutospacing="1" w:line="240" w:lineRule="auto"/>
    </w:pPr>
    <w:rPr>
      <w:rFonts w:ascii="Times New Roman" w:hAnsi="Times New Roman"/>
      <w:sz w:val="24"/>
      <w:lang w:val="sl-SI" w:eastAsia="sl-SI"/>
    </w:rPr>
  </w:style>
  <w:style w:type="paragraph" w:customStyle="1" w:styleId="head2title">
    <w:name w:val="head2_title"/>
    <w:basedOn w:val="Navaden"/>
    <w:rsid w:val="00632724"/>
    <w:pPr>
      <w:spacing w:before="100" w:beforeAutospacing="1" w:after="100" w:afterAutospacing="1" w:line="240" w:lineRule="auto"/>
    </w:pPr>
    <w:rPr>
      <w:rFonts w:ascii="Times New Roman" w:hAnsi="Times New Roman"/>
      <w:sz w:val="24"/>
      <w:lang w:val="sl-SI" w:eastAsia="sl-SI"/>
    </w:rPr>
  </w:style>
  <w:style w:type="character" w:customStyle="1" w:styleId="fontstyle01">
    <w:name w:val="fontstyle01"/>
    <w:basedOn w:val="Privzetapisavaodstavka"/>
    <w:rsid w:val="00062AF0"/>
    <w:rPr>
      <w:rFonts w:ascii="Arial" w:hAnsi="Arial" w:cs="Arial" w:hint="default"/>
      <w:b/>
      <w:bCs/>
      <w:i w:val="0"/>
      <w:iCs w:val="0"/>
      <w:color w:val="000000"/>
      <w:sz w:val="24"/>
      <w:szCs w:val="24"/>
    </w:rPr>
  </w:style>
  <w:style w:type="character" w:customStyle="1" w:styleId="fontstyle21">
    <w:name w:val="fontstyle21"/>
    <w:basedOn w:val="Privzetapisavaodstavka"/>
    <w:rsid w:val="00062AF0"/>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5266">
      <w:bodyDiv w:val="1"/>
      <w:marLeft w:val="0"/>
      <w:marRight w:val="0"/>
      <w:marTop w:val="0"/>
      <w:marBottom w:val="0"/>
      <w:divBdr>
        <w:top w:val="none" w:sz="0" w:space="0" w:color="auto"/>
        <w:left w:val="none" w:sz="0" w:space="0" w:color="auto"/>
        <w:bottom w:val="none" w:sz="0" w:space="0" w:color="auto"/>
        <w:right w:val="none" w:sz="0" w:space="0" w:color="auto"/>
      </w:divBdr>
      <w:divsChild>
        <w:div w:id="2080059789">
          <w:marLeft w:val="0"/>
          <w:marRight w:val="0"/>
          <w:marTop w:val="0"/>
          <w:marBottom w:val="0"/>
          <w:divBdr>
            <w:top w:val="none" w:sz="0" w:space="0" w:color="auto"/>
            <w:left w:val="none" w:sz="0" w:space="0" w:color="auto"/>
            <w:bottom w:val="none" w:sz="0" w:space="0" w:color="auto"/>
            <w:right w:val="none" w:sz="0" w:space="0" w:color="auto"/>
          </w:divBdr>
          <w:divsChild>
            <w:div w:id="735511575">
              <w:marLeft w:val="0"/>
              <w:marRight w:val="0"/>
              <w:marTop w:val="0"/>
              <w:marBottom w:val="0"/>
              <w:divBdr>
                <w:top w:val="none" w:sz="0" w:space="0" w:color="auto"/>
                <w:left w:val="none" w:sz="0" w:space="0" w:color="auto"/>
                <w:bottom w:val="none" w:sz="0" w:space="0" w:color="auto"/>
                <w:right w:val="none" w:sz="0" w:space="0" w:color="auto"/>
              </w:divBdr>
              <w:divsChild>
                <w:div w:id="8648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10859">
      <w:bodyDiv w:val="1"/>
      <w:marLeft w:val="0"/>
      <w:marRight w:val="0"/>
      <w:marTop w:val="0"/>
      <w:marBottom w:val="0"/>
      <w:divBdr>
        <w:top w:val="none" w:sz="0" w:space="0" w:color="auto"/>
        <w:left w:val="none" w:sz="0" w:space="0" w:color="auto"/>
        <w:bottom w:val="none" w:sz="0" w:space="0" w:color="auto"/>
        <w:right w:val="none" w:sz="0" w:space="0" w:color="auto"/>
      </w:divBdr>
      <w:divsChild>
        <w:div w:id="645745906">
          <w:marLeft w:val="0"/>
          <w:marRight w:val="0"/>
          <w:marTop w:val="0"/>
          <w:marBottom w:val="0"/>
          <w:divBdr>
            <w:top w:val="none" w:sz="0" w:space="0" w:color="auto"/>
            <w:left w:val="none" w:sz="0" w:space="0" w:color="auto"/>
            <w:bottom w:val="none" w:sz="0" w:space="0" w:color="auto"/>
            <w:right w:val="none" w:sz="0" w:space="0" w:color="auto"/>
          </w:divBdr>
          <w:divsChild>
            <w:div w:id="1128282244">
              <w:marLeft w:val="0"/>
              <w:marRight w:val="0"/>
              <w:marTop w:val="0"/>
              <w:marBottom w:val="0"/>
              <w:divBdr>
                <w:top w:val="none" w:sz="0" w:space="0" w:color="auto"/>
                <w:left w:val="none" w:sz="0" w:space="0" w:color="auto"/>
                <w:bottom w:val="none" w:sz="0" w:space="0" w:color="auto"/>
                <w:right w:val="none" w:sz="0" w:space="0" w:color="auto"/>
              </w:divBdr>
              <w:divsChild>
                <w:div w:id="1925533853">
                  <w:marLeft w:val="0"/>
                  <w:marRight w:val="0"/>
                  <w:marTop w:val="0"/>
                  <w:marBottom w:val="0"/>
                  <w:divBdr>
                    <w:top w:val="none" w:sz="0" w:space="0" w:color="auto"/>
                    <w:left w:val="none" w:sz="0" w:space="0" w:color="auto"/>
                    <w:bottom w:val="none" w:sz="0" w:space="0" w:color="auto"/>
                    <w:right w:val="none" w:sz="0" w:space="0" w:color="auto"/>
                  </w:divBdr>
                  <w:divsChild>
                    <w:div w:id="5904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134610">
      <w:bodyDiv w:val="1"/>
      <w:marLeft w:val="0"/>
      <w:marRight w:val="0"/>
      <w:marTop w:val="0"/>
      <w:marBottom w:val="0"/>
      <w:divBdr>
        <w:top w:val="none" w:sz="0" w:space="0" w:color="auto"/>
        <w:left w:val="none" w:sz="0" w:space="0" w:color="auto"/>
        <w:bottom w:val="none" w:sz="0" w:space="0" w:color="auto"/>
        <w:right w:val="none" w:sz="0" w:space="0" w:color="auto"/>
      </w:divBdr>
      <w:divsChild>
        <w:div w:id="373309808">
          <w:marLeft w:val="0"/>
          <w:marRight w:val="0"/>
          <w:marTop w:val="0"/>
          <w:marBottom w:val="0"/>
          <w:divBdr>
            <w:top w:val="none" w:sz="0" w:space="0" w:color="auto"/>
            <w:left w:val="none" w:sz="0" w:space="0" w:color="auto"/>
            <w:bottom w:val="none" w:sz="0" w:space="0" w:color="auto"/>
            <w:right w:val="none" w:sz="0" w:space="0" w:color="auto"/>
          </w:divBdr>
          <w:divsChild>
            <w:div w:id="1271662029">
              <w:marLeft w:val="0"/>
              <w:marRight w:val="0"/>
              <w:marTop w:val="0"/>
              <w:marBottom w:val="0"/>
              <w:divBdr>
                <w:top w:val="none" w:sz="0" w:space="0" w:color="auto"/>
                <w:left w:val="none" w:sz="0" w:space="0" w:color="auto"/>
                <w:bottom w:val="none" w:sz="0" w:space="0" w:color="auto"/>
                <w:right w:val="none" w:sz="0" w:space="0" w:color="auto"/>
              </w:divBdr>
              <w:divsChild>
                <w:div w:id="88622247">
                  <w:marLeft w:val="0"/>
                  <w:marRight w:val="0"/>
                  <w:marTop w:val="0"/>
                  <w:marBottom w:val="0"/>
                  <w:divBdr>
                    <w:top w:val="none" w:sz="0" w:space="0" w:color="auto"/>
                    <w:left w:val="none" w:sz="0" w:space="0" w:color="auto"/>
                    <w:bottom w:val="none" w:sz="0" w:space="0" w:color="auto"/>
                    <w:right w:val="none" w:sz="0" w:space="0" w:color="auto"/>
                  </w:divBdr>
                  <w:divsChild>
                    <w:div w:id="490410316">
                      <w:marLeft w:val="0"/>
                      <w:marRight w:val="0"/>
                      <w:marTop w:val="0"/>
                      <w:marBottom w:val="0"/>
                      <w:divBdr>
                        <w:top w:val="none" w:sz="0" w:space="0" w:color="auto"/>
                        <w:left w:val="none" w:sz="0" w:space="0" w:color="auto"/>
                        <w:bottom w:val="none" w:sz="0" w:space="0" w:color="auto"/>
                        <w:right w:val="none" w:sz="0" w:space="0" w:color="auto"/>
                      </w:divBdr>
                    </w:div>
                    <w:div w:id="237638553">
                      <w:marLeft w:val="0"/>
                      <w:marRight w:val="0"/>
                      <w:marTop w:val="0"/>
                      <w:marBottom w:val="0"/>
                      <w:divBdr>
                        <w:top w:val="none" w:sz="0" w:space="0" w:color="auto"/>
                        <w:left w:val="none" w:sz="0" w:space="0" w:color="auto"/>
                        <w:bottom w:val="none" w:sz="0" w:space="0" w:color="auto"/>
                        <w:right w:val="none" w:sz="0" w:space="0" w:color="auto"/>
                      </w:divBdr>
                    </w:div>
                    <w:div w:id="1426070225">
                      <w:marLeft w:val="0"/>
                      <w:marRight w:val="0"/>
                      <w:marTop w:val="0"/>
                      <w:marBottom w:val="0"/>
                      <w:divBdr>
                        <w:top w:val="none" w:sz="0" w:space="0" w:color="auto"/>
                        <w:left w:val="none" w:sz="0" w:space="0" w:color="auto"/>
                        <w:bottom w:val="none" w:sz="0" w:space="0" w:color="auto"/>
                        <w:right w:val="none" w:sz="0" w:space="0" w:color="auto"/>
                      </w:divBdr>
                    </w:div>
                    <w:div w:id="1313296461">
                      <w:marLeft w:val="0"/>
                      <w:marRight w:val="0"/>
                      <w:marTop w:val="0"/>
                      <w:marBottom w:val="0"/>
                      <w:divBdr>
                        <w:top w:val="none" w:sz="0" w:space="0" w:color="auto"/>
                        <w:left w:val="none" w:sz="0" w:space="0" w:color="auto"/>
                        <w:bottom w:val="none" w:sz="0" w:space="0" w:color="auto"/>
                        <w:right w:val="none" w:sz="0" w:space="0" w:color="auto"/>
                      </w:divBdr>
                    </w:div>
                    <w:div w:id="772356793">
                      <w:marLeft w:val="0"/>
                      <w:marRight w:val="0"/>
                      <w:marTop w:val="0"/>
                      <w:marBottom w:val="0"/>
                      <w:divBdr>
                        <w:top w:val="none" w:sz="0" w:space="0" w:color="auto"/>
                        <w:left w:val="none" w:sz="0" w:space="0" w:color="auto"/>
                        <w:bottom w:val="none" w:sz="0" w:space="0" w:color="auto"/>
                        <w:right w:val="none" w:sz="0" w:space="0" w:color="auto"/>
                      </w:divBdr>
                    </w:div>
                    <w:div w:id="1509949507">
                      <w:marLeft w:val="0"/>
                      <w:marRight w:val="0"/>
                      <w:marTop w:val="0"/>
                      <w:marBottom w:val="0"/>
                      <w:divBdr>
                        <w:top w:val="none" w:sz="0" w:space="0" w:color="auto"/>
                        <w:left w:val="none" w:sz="0" w:space="0" w:color="auto"/>
                        <w:bottom w:val="none" w:sz="0" w:space="0" w:color="auto"/>
                        <w:right w:val="none" w:sz="0" w:space="0" w:color="auto"/>
                      </w:divBdr>
                    </w:div>
                    <w:div w:id="133181688">
                      <w:marLeft w:val="0"/>
                      <w:marRight w:val="0"/>
                      <w:marTop w:val="0"/>
                      <w:marBottom w:val="0"/>
                      <w:divBdr>
                        <w:top w:val="none" w:sz="0" w:space="0" w:color="auto"/>
                        <w:left w:val="none" w:sz="0" w:space="0" w:color="auto"/>
                        <w:bottom w:val="none" w:sz="0" w:space="0" w:color="auto"/>
                        <w:right w:val="none" w:sz="0" w:space="0" w:color="auto"/>
                      </w:divBdr>
                    </w:div>
                    <w:div w:id="1337851907">
                      <w:marLeft w:val="0"/>
                      <w:marRight w:val="0"/>
                      <w:marTop w:val="0"/>
                      <w:marBottom w:val="0"/>
                      <w:divBdr>
                        <w:top w:val="none" w:sz="0" w:space="0" w:color="auto"/>
                        <w:left w:val="none" w:sz="0" w:space="0" w:color="auto"/>
                        <w:bottom w:val="none" w:sz="0" w:space="0" w:color="auto"/>
                        <w:right w:val="none" w:sz="0" w:space="0" w:color="auto"/>
                      </w:divBdr>
                    </w:div>
                    <w:div w:id="1744718329">
                      <w:marLeft w:val="0"/>
                      <w:marRight w:val="0"/>
                      <w:marTop w:val="0"/>
                      <w:marBottom w:val="0"/>
                      <w:divBdr>
                        <w:top w:val="none" w:sz="0" w:space="0" w:color="auto"/>
                        <w:left w:val="none" w:sz="0" w:space="0" w:color="auto"/>
                        <w:bottom w:val="none" w:sz="0" w:space="0" w:color="auto"/>
                        <w:right w:val="none" w:sz="0" w:space="0" w:color="auto"/>
                      </w:divBdr>
                    </w:div>
                    <w:div w:id="1636177705">
                      <w:marLeft w:val="0"/>
                      <w:marRight w:val="0"/>
                      <w:marTop w:val="0"/>
                      <w:marBottom w:val="0"/>
                      <w:divBdr>
                        <w:top w:val="none" w:sz="0" w:space="0" w:color="auto"/>
                        <w:left w:val="none" w:sz="0" w:space="0" w:color="auto"/>
                        <w:bottom w:val="none" w:sz="0" w:space="0" w:color="auto"/>
                        <w:right w:val="none" w:sz="0" w:space="0" w:color="auto"/>
                      </w:divBdr>
                    </w:div>
                    <w:div w:id="128328185">
                      <w:marLeft w:val="0"/>
                      <w:marRight w:val="0"/>
                      <w:marTop w:val="0"/>
                      <w:marBottom w:val="0"/>
                      <w:divBdr>
                        <w:top w:val="none" w:sz="0" w:space="0" w:color="auto"/>
                        <w:left w:val="none" w:sz="0" w:space="0" w:color="auto"/>
                        <w:bottom w:val="none" w:sz="0" w:space="0" w:color="auto"/>
                        <w:right w:val="none" w:sz="0" w:space="0" w:color="auto"/>
                      </w:divBdr>
                    </w:div>
                    <w:div w:id="1375042576">
                      <w:marLeft w:val="0"/>
                      <w:marRight w:val="0"/>
                      <w:marTop w:val="0"/>
                      <w:marBottom w:val="0"/>
                      <w:divBdr>
                        <w:top w:val="none" w:sz="0" w:space="0" w:color="auto"/>
                        <w:left w:val="none" w:sz="0" w:space="0" w:color="auto"/>
                        <w:bottom w:val="none" w:sz="0" w:space="0" w:color="auto"/>
                        <w:right w:val="none" w:sz="0" w:space="0" w:color="auto"/>
                      </w:divBdr>
                    </w:div>
                    <w:div w:id="482238182">
                      <w:marLeft w:val="0"/>
                      <w:marRight w:val="0"/>
                      <w:marTop w:val="0"/>
                      <w:marBottom w:val="0"/>
                      <w:divBdr>
                        <w:top w:val="none" w:sz="0" w:space="0" w:color="auto"/>
                        <w:left w:val="none" w:sz="0" w:space="0" w:color="auto"/>
                        <w:bottom w:val="none" w:sz="0" w:space="0" w:color="auto"/>
                        <w:right w:val="none" w:sz="0" w:space="0" w:color="auto"/>
                      </w:divBdr>
                    </w:div>
                    <w:div w:id="1065883630">
                      <w:marLeft w:val="0"/>
                      <w:marRight w:val="0"/>
                      <w:marTop w:val="0"/>
                      <w:marBottom w:val="0"/>
                      <w:divBdr>
                        <w:top w:val="none" w:sz="0" w:space="0" w:color="auto"/>
                        <w:left w:val="none" w:sz="0" w:space="0" w:color="auto"/>
                        <w:bottom w:val="none" w:sz="0" w:space="0" w:color="auto"/>
                        <w:right w:val="none" w:sz="0" w:space="0" w:color="auto"/>
                      </w:divBdr>
                    </w:div>
                    <w:div w:id="211768214">
                      <w:marLeft w:val="0"/>
                      <w:marRight w:val="0"/>
                      <w:marTop w:val="0"/>
                      <w:marBottom w:val="0"/>
                      <w:divBdr>
                        <w:top w:val="none" w:sz="0" w:space="0" w:color="auto"/>
                        <w:left w:val="none" w:sz="0" w:space="0" w:color="auto"/>
                        <w:bottom w:val="none" w:sz="0" w:space="0" w:color="auto"/>
                        <w:right w:val="none" w:sz="0" w:space="0" w:color="auto"/>
                      </w:divBdr>
                    </w:div>
                    <w:div w:id="939994827">
                      <w:marLeft w:val="0"/>
                      <w:marRight w:val="0"/>
                      <w:marTop w:val="0"/>
                      <w:marBottom w:val="0"/>
                      <w:divBdr>
                        <w:top w:val="none" w:sz="0" w:space="0" w:color="auto"/>
                        <w:left w:val="none" w:sz="0" w:space="0" w:color="auto"/>
                        <w:bottom w:val="none" w:sz="0" w:space="0" w:color="auto"/>
                        <w:right w:val="none" w:sz="0" w:space="0" w:color="auto"/>
                      </w:divBdr>
                    </w:div>
                    <w:div w:id="1254784305">
                      <w:marLeft w:val="0"/>
                      <w:marRight w:val="0"/>
                      <w:marTop w:val="0"/>
                      <w:marBottom w:val="0"/>
                      <w:divBdr>
                        <w:top w:val="none" w:sz="0" w:space="0" w:color="auto"/>
                        <w:left w:val="none" w:sz="0" w:space="0" w:color="auto"/>
                        <w:bottom w:val="none" w:sz="0" w:space="0" w:color="auto"/>
                        <w:right w:val="none" w:sz="0" w:space="0" w:color="auto"/>
                      </w:divBdr>
                    </w:div>
                    <w:div w:id="2074499767">
                      <w:marLeft w:val="0"/>
                      <w:marRight w:val="0"/>
                      <w:marTop w:val="0"/>
                      <w:marBottom w:val="0"/>
                      <w:divBdr>
                        <w:top w:val="none" w:sz="0" w:space="0" w:color="auto"/>
                        <w:left w:val="none" w:sz="0" w:space="0" w:color="auto"/>
                        <w:bottom w:val="none" w:sz="0" w:space="0" w:color="auto"/>
                        <w:right w:val="none" w:sz="0" w:space="0" w:color="auto"/>
                      </w:divBdr>
                    </w:div>
                    <w:div w:id="939991177">
                      <w:marLeft w:val="0"/>
                      <w:marRight w:val="0"/>
                      <w:marTop w:val="0"/>
                      <w:marBottom w:val="0"/>
                      <w:divBdr>
                        <w:top w:val="none" w:sz="0" w:space="0" w:color="auto"/>
                        <w:left w:val="none" w:sz="0" w:space="0" w:color="auto"/>
                        <w:bottom w:val="none" w:sz="0" w:space="0" w:color="auto"/>
                        <w:right w:val="none" w:sz="0" w:space="0" w:color="auto"/>
                      </w:divBdr>
                    </w:div>
                    <w:div w:id="1210458651">
                      <w:marLeft w:val="0"/>
                      <w:marRight w:val="0"/>
                      <w:marTop w:val="0"/>
                      <w:marBottom w:val="0"/>
                      <w:divBdr>
                        <w:top w:val="none" w:sz="0" w:space="0" w:color="auto"/>
                        <w:left w:val="none" w:sz="0" w:space="0" w:color="auto"/>
                        <w:bottom w:val="none" w:sz="0" w:space="0" w:color="auto"/>
                        <w:right w:val="none" w:sz="0" w:space="0" w:color="auto"/>
                      </w:divBdr>
                    </w:div>
                    <w:div w:id="1884751507">
                      <w:marLeft w:val="0"/>
                      <w:marRight w:val="0"/>
                      <w:marTop w:val="0"/>
                      <w:marBottom w:val="0"/>
                      <w:divBdr>
                        <w:top w:val="none" w:sz="0" w:space="0" w:color="auto"/>
                        <w:left w:val="none" w:sz="0" w:space="0" w:color="auto"/>
                        <w:bottom w:val="none" w:sz="0" w:space="0" w:color="auto"/>
                        <w:right w:val="none" w:sz="0" w:space="0" w:color="auto"/>
                      </w:divBdr>
                    </w:div>
                    <w:div w:id="37048314">
                      <w:marLeft w:val="0"/>
                      <w:marRight w:val="0"/>
                      <w:marTop w:val="0"/>
                      <w:marBottom w:val="0"/>
                      <w:divBdr>
                        <w:top w:val="none" w:sz="0" w:space="0" w:color="auto"/>
                        <w:left w:val="none" w:sz="0" w:space="0" w:color="auto"/>
                        <w:bottom w:val="none" w:sz="0" w:space="0" w:color="auto"/>
                        <w:right w:val="none" w:sz="0" w:space="0" w:color="auto"/>
                      </w:divBdr>
                    </w:div>
                    <w:div w:id="1413894265">
                      <w:marLeft w:val="0"/>
                      <w:marRight w:val="0"/>
                      <w:marTop w:val="0"/>
                      <w:marBottom w:val="0"/>
                      <w:divBdr>
                        <w:top w:val="none" w:sz="0" w:space="0" w:color="auto"/>
                        <w:left w:val="none" w:sz="0" w:space="0" w:color="auto"/>
                        <w:bottom w:val="none" w:sz="0" w:space="0" w:color="auto"/>
                        <w:right w:val="none" w:sz="0" w:space="0" w:color="auto"/>
                      </w:divBdr>
                    </w:div>
                    <w:div w:id="1542283454">
                      <w:marLeft w:val="0"/>
                      <w:marRight w:val="0"/>
                      <w:marTop w:val="0"/>
                      <w:marBottom w:val="0"/>
                      <w:divBdr>
                        <w:top w:val="none" w:sz="0" w:space="0" w:color="auto"/>
                        <w:left w:val="none" w:sz="0" w:space="0" w:color="auto"/>
                        <w:bottom w:val="none" w:sz="0" w:space="0" w:color="auto"/>
                        <w:right w:val="none" w:sz="0" w:space="0" w:color="auto"/>
                      </w:divBdr>
                    </w:div>
                    <w:div w:id="2115007688">
                      <w:marLeft w:val="0"/>
                      <w:marRight w:val="0"/>
                      <w:marTop w:val="0"/>
                      <w:marBottom w:val="0"/>
                      <w:divBdr>
                        <w:top w:val="none" w:sz="0" w:space="0" w:color="auto"/>
                        <w:left w:val="none" w:sz="0" w:space="0" w:color="auto"/>
                        <w:bottom w:val="none" w:sz="0" w:space="0" w:color="auto"/>
                        <w:right w:val="none" w:sz="0" w:space="0" w:color="auto"/>
                      </w:divBdr>
                    </w:div>
                    <w:div w:id="1209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88299">
      <w:bodyDiv w:val="1"/>
      <w:marLeft w:val="0"/>
      <w:marRight w:val="0"/>
      <w:marTop w:val="0"/>
      <w:marBottom w:val="0"/>
      <w:divBdr>
        <w:top w:val="none" w:sz="0" w:space="0" w:color="auto"/>
        <w:left w:val="none" w:sz="0" w:space="0" w:color="auto"/>
        <w:bottom w:val="none" w:sz="0" w:space="0" w:color="auto"/>
        <w:right w:val="none" w:sz="0" w:space="0" w:color="auto"/>
      </w:divBdr>
      <w:divsChild>
        <w:div w:id="557784453">
          <w:marLeft w:val="0"/>
          <w:marRight w:val="0"/>
          <w:marTop w:val="0"/>
          <w:marBottom w:val="0"/>
          <w:divBdr>
            <w:top w:val="none" w:sz="0" w:space="0" w:color="auto"/>
            <w:left w:val="none" w:sz="0" w:space="0" w:color="auto"/>
            <w:bottom w:val="none" w:sz="0" w:space="0" w:color="auto"/>
            <w:right w:val="none" w:sz="0" w:space="0" w:color="auto"/>
          </w:divBdr>
          <w:divsChild>
            <w:div w:id="1894654032">
              <w:marLeft w:val="0"/>
              <w:marRight w:val="0"/>
              <w:marTop w:val="0"/>
              <w:marBottom w:val="0"/>
              <w:divBdr>
                <w:top w:val="none" w:sz="0" w:space="0" w:color="auto"/>
                <w:left w:val="none" w:sz="0" w:space="0" w:color="auto"/>
                <w:bottom w:val="none" w:sz="0" w:space="0" w:color="auto"/>
                <w:right w:val="none" w:sz="0" w:space="0" w:color="auto"/>
              </w:divBdr>
              <w:divsChild>
                <w:div w:id="1645623855">
                  <w:marLeft w:val="0"/>
                  <w:marRight w:val="0"/>
                  <w:marTop w:val="0"/>
                  <w:marBottom w:val="0"/>
                  <w:divBdr>
                    <w:top w:val="none" w:sz="0" w:space="0" w:color="auto"/>
                    <w:left w:val="none" w:sz="0" w:space="0" w:color="auto"/>
                    <w:bottom w:val="none" w:sz="0" w:space="0" w:color="auto"/>
                    <w:right w:val="none" w:sz="0" w:space="0" w:color="auto"/>
                  </w:divBdr>
                </w:div>
                <w:div w:id="1128012579">
                  <w:marLeft w:val="0"/>
                  <w:marRight w:val="0"/>
                  <w:marTop w:val="0"/>
                  <w:marBottom w:val="0"/>
                  <w:divBdr>
                    <w:top w:val="none" w:sz="0" w:space="0" w:color="auto"/>
                    <w:left w:val="none" w:sz="0" w:space="0" w:color="auto"/>
                    <w:bottom w:val="none" w:sz="0" w:space="0" w:color="auto"/>
                    <w:right w:val="none" w:sz="0" w:space="0" w:color="auto"/>
                  </w:divBdr>
                </w:div>
                <w:div w:id="641812497">
                  <w:marLeft w:val="0"/>
                  <w:marRight w:val="0"/>
                  <w:marTop w:val="0"/>
                  <w:marBottom w:val="0"/>
                  <w:divBdr>
                    <w:top w:val="none" w:sz="0" w:space="0" w:color="auto"/>
                    <w:left w:val="none" w:sz="0" w:space="0" w:color="auto"/>
                    <w:bottom w:val="none" w:sz="0" w:space="0" w:color="auto"/>
                    <w:right w:val="none" w:sz="0" w:space="0" w:color="auto"/>
                  </w:divBdr>
                </w:div>
                <w:div w:id="1120101242">
                  <w:marLeft w:val="0"/>
                  <w:marRight w:val="0"/>
                  <w:marTop w:val="0"/>
                  <w:marBottom w:val="0"/>
                  <w:divBdr>
                    <w:top w:val="none" w:sz="0" w:space="0" w:color="auto"/>
                    <w:left w:val="none" w:sz="0" w:space="0" w:color="auto"/>
                    <w:bottom w:val="none" w:sz="0" w:space="0" w:color="auto"/>
                    <w:right w:val="none" w:sz="0" w:space="0" w:color="auto"/>
                  </w:divBdr>
                </w:div>
                <w:div w:id="13827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9593">
      <w:bodyDiv w:val="1"/>
      <w:marLeft w:val="0"/>
      <w:marRight w:val="0"/>
      <w:marTop w:val="0"/>
      <w:marBottom w:val="0"/>
      <w:divBdr>
        <w:top w:val="none" w:sz="0" w:space="0" w:color="auto"/>
        <w:left w:val="none" w:sz="0" w:space="0" w:color="auto"/>
        <w:bottom w:val="none" w:sz="0" w:space="0" w:color="auto"/>
        <w:right w:val="none" w:sz="0" w:space="0" w:color="auto"/>
      </w:divBdr>
      <w:divsChild>
        <w:div w:id="587858438">
          <w:marLeft w:val="0"/>
          <w:marRight w:val="0"/>
          <w:marTop w:val="0"/>
          <w:marBottom w:val="0"/>
          <w:divBdr>
            <w:top w:val="none" w:sz="0" w:space="0" w:color="auto"/>
            <w:left w:val="none" w:sz="0" w:space="0" w:color="auto"/>
            <w:bottom w:val="none" w:sz="0" w:space="0" w:color="auto"/>
            <w:right w:val="none" w:sz="0" w:space="0" w:color="auto"/>
          </w:divBdr>
          <w:divsChild>
            <w:div w:id="417792374">
              <w:marLeft w:val="0"/>
              <w:marRight w:val="0"/>
              <w:marTop w:val="0"/>
              <w:marBottom w:val="0"/>
              <w:divBdr>
                <w:top w:val="none" w:sz="0" w:space="0" w:color="auto"/>
                <w:left w:val="none" w:sz="0" w:space="0" w:color="auto"/>
                <w:bottom w:val="none" w:sz="0" w:space="0" w:color="auto"/>
                <w:right w:val="none" w:sz="0" w:space="0" w:color="auto"/>
              </w:divBdr>
              <w:divsChild>
                <w:div w:id="2047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1040">
      <w:bodyDiv w:val="1"/>
      <w:marLeft w:val="0"/>
      <w:marRight w:val="0"/>
      <w:marTop w:val="0"/>
      <w:marBottom w:val="0"/>
      <w:divBdr>
        <w:top w:val="none" w:sz="0" w:space="0" w:color="auto"/>
        <w:left w:val="none" w:sz="0" w:space="0" w:color="auto"/>
        <w:bottom w:val="none" w:sz="0" w:space="0" w:color="auto"/>
        <w:right w:val="none" w:sz="0" w:space="0" w:color="auto"/>
      </w:divBdr>
      <w:divsChild>
        <w:div w:id="568199109">
          <w:marLeft w:val="0"/>
          <w:marRight w:val="0"/>
          <w:marTop w:val="0"/>
          <w:marBottom w:val="0"/>
          <w:divBdr>
            <w:top w:val="none" w:sz="0" w:space="0" w:color="auto"/>
            <w:left w:val="none" w:sz="0" w:space="0" w:color="auto"/>
            <w:bottom w:val="none" w:sz="0" w:space="0" w:color="auto"/>
            <w:right w:val="none" w:sz="0" w:space="0" w:color="auto"/>
          </w:divBdr>
          <w:divsChild>
            <w:div w:id="553658341">
              <w:marLeft w:val="0"/>
              <w:marRight w:val="0"/>
              <w:marTop w:val="0"/>
              <w:marBottom w:val="0"/>
              <w:divBdr>
                <w:top w:val="none" w:sz="0" w:space="0" w:color="auto"/>
                <w:left w:val="none" w:sz="0" w:space="0" w:color="auto"/>
                <w:bottom w:val="none" w:sz="0" w:space="0" w:color="auto"/>
                <w:right w:val="none" w:sz="0" w:space="0" w:color="auto"/>
              </w:divBdr>
              <w:divsChild>
                <w:div w:id="104471354">
                  <w:marLeft w:val="0"/>
                  <w:marRight w:val="0"/>
                  <w:marTop w:val="0"/>
                  <w:marBottom w:val="0"/>
                  <w:divBdr>
                    <w:top w:val="none" w:sz="0" w:space="0" w:color="auto"/>
                    <w:left w:val="none" w:sz="0" w:space="0" w:color="auto"/>
                    <w:bottom w:val="none" w:sz="0" w:space="0" w:color="auto"/>
                    <w:right w:val="none" w:sz="0" w:space="0" w:color="auto"/>
                  </w:divBdr>
                  <w:divsChild>
                    <w:div w:id="1498689443">
                      <w:marLeft w:val="0"/>
                      <w:marRight w:val="0"/>
                      <w:marTop w:val="0"/>
                      <w:marBottom w:val="0"/>
                      <w:divBdr>
                        <w:top w:val="none" w:sz="0" w:space="0" w:color="auto"/>
                        <w:left w:val="none" w:sz="0" w:space="0" w:color="auto"/>
                        <w:bottom w:val="none" w:sz="0" w:space="0" w:color="auto"/>
                        <w:right w:val="none" w:sz="0" w:space="0" w:color="auto"/>
                      </w:divBdr>
                    </w:div>
                    <w:div w:id="122967376">
                      <w:marLeft w:val="0"/>
                      <w:marRight w:val="0"/>
                      <w:marTop w:val="0"/>
                      <w:marBottom w:val="0"/>
                      <w:divBdr>
                        <w:top w:val="none" w:sz="0" w:space="0" w:color="auto"/>
                        <w:left w:val="none" w:sz="0" w:space="0" w:color="auto"/>
                        <w:bottom w:val="none" w:sz="0" w:space="0" w:color="auto"/>
                        <w:right w:val="none" w:sz="0" w:space="0" w:color="auto"/>
                      </w:divBdr>
                    </w:div>
                    <w:div w:id="19382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6409">
      <w:bodyDiv w:val="1"/>
      <w:marLeft w:val="0"/>
      <w:marRight w:val="0"/>
      <w:marTop w:val="0"/>
      <w:marBottom w:val="0"/>
      <w:divBdr>
        <w:top w:val="none" w:sz="0" w:space="0" w:color="auto"/>
        <w:left w:val="none" w:sz="0" w:space="0" w:color="auto"/>
        <w:bottom w:val="none" w:sz="0" w:space="0" w:color="auto"/>
        <w:right w:val="none" w:sz="0" w:space="0" w:color="auto"/>
      </w:divBdr>
      <w:divsChild>
        <w:div w:id="564337864">
          <w:marLeft w:val="0"/>
          <w:marRight w:val="0"/>
          <w:marTop w:val="0"/>
          <w:marBottom w:val="0"/>
          <w:divBdr>
            <w:top w:val="none" w:sz="0" w:space="0" w:color="auto"/>
            <w:left w:val="none" w:sz="0" w:space="0" w:color="auto"/>
            <w:bottom w:val="none" w:sz="0" w:space="0" w:color="auto"/>
            <w:right w:val="none" w:sz="0" w:space="0" w:color="auto"/>
          </w:divBdr>
          <w:divsChild>
            <w:div w:id="1605259714">
              <w:marLeft w:val="0"/>
              <w:marRight w:val="0"/>
              <w:marTop w:val="0"/>
              <w:marBottom w:val="0"/>
              <w:divBdr>
                <w:top w:val="none" w:sz="0" w:space="0" w:color="auto"/>
                <w:left w:val="none" w:sz="0" w:space="0" w:color="auto"/>
                <w:bottom w:val="none" w:sz="0" w:space="0" w:color="auto"/>
                <w:right w:val="none" w:sz="0" w:space="0" w:color="auto"/>
              </w:divBdr>
              <w:divsChild>
                <w:div w:id="14360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55452">
      <w:bodyDiv w:val="1"/>
      <w:marLeft w:val="0"/>
      <w:marRight w:val="0"/>
      <w:marTop w:val="0"/>
      <w:marBottom w:val="0"/>
      <w:divBdr>
        <w:top w:val="none" w:sz="0" w:space="0" w:color="auto"/>
        <w:left w:val="none" w:sz="0" w:space="0" w:color="auto"/>
        <w:bottom w:val="none" w:sz="0" w:space="0" w:color="auto"/>
        <w:right w:val="none" w:sz="0" w:space="0" w:color="auto"/>
      </w:divBdr>
      <w:divsChild>
        <w:div w:id="489561695">
          <w:marLeft w:val="0"/>
          <w:marRight w:val="0"/>
          <w:marTop w:val="0"/>
          <w:marBottom w:val="0"/>
          <w:divBdr>
            <w:top w:val="none" w:sz="0" w:space="0" w:color="auto"/>
            <w:left w:val="none" w:sz="0" w:space="0" w:color="auto"/>
            <w:bottom w:val="none" w:sz="0" w:space="0" w:color="auto"/>
            <w:right w:val="none" w:sz="0" w:space="0" w:color="auto"/>
          </w:divBdr>
          <w:divsChild>
            <w:div w:id="1088498858">
              <w:marLeft w:val="0"/>
              <w:marRight w:val="0"/>
              <w:marTop w:val="0"/>
              <w:marBottom w:val="0"/>
              <w:divBdr>
                <w:top w:val="none" w:sz="0" w:space="0" w:color="auto"/>
                <w:left w:val="none" w:sz="0" w:space="0" w:color="auto"/>
                <w:bottom w:val="none" w:sz="0" w:space="0" w:color="auto"/>
                <w:right w:val="none" w:sz="0" w:space="0" w:color="auto"/>
              </w:divBdr>
              <w:divsChild>
                <w:div w:id="10578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9290">
      <w:bodyDiv w:val="1"/>
      <w:marLeft w:val="0"/>
      <w:marRight w:val="0"/>
      <w:marTop w:val="0"/>
      <w:marBottom w:val="0"/>
      <w:divBdr>
        <w:top w:val="none" w:sz="0" w:space="0" w:color="auto"/>
        <w:left w:val="none" w:sz="0" w:space="0" w:color="auto"/>
        <w:bottom w:val="none" w:sz="0" w:space="0" w:color="auto"/>
        <w:right w:val="none" w:sz="0" w:space="0" w:color="auto"/>
      </w:divBdr>
      <w:divsChild>
        <w:div w:id="1427574970">
          <w:marLeft w:val="0"/>
          <w:marRight w:val="0"/>
          <w:marTop w:val="0"/>
          <w:marBottom w:val="0"/>
          <w:divBdr>
            <w:top w:val="none" w:sz="0" w:space="0" w:color="auto"/>
            <w:left w:val="none" w:sz="0" w:space="0" w:color="auto"/>
            <w:bottom w:val="none" w:sz="0" w:space="0" w:color="auto"/>
            <w:right w:val="none" w:sz="0" w:space="0" w:color="auto"/>
          </w:divBdr>
          <w:divsChild>
            <w:div w:id="805780196">
              <w:marLeft w:val="0"/>
              <w:marRight w:val="0"/>
              <w:marTop w:val="0"/>
              <w:marBottom w:val="0"/>
              <w:divBdr>
                <w:top w:val="none" w:sz="0" w:space="0" w:color="auto"/>
                <w:left w:val="none" w:sz="0" w:space="0" w:color="auto"/>
                <w:bottom w:val="none" w:sz="0" w:space="0" w:color="auto"/>
                <w:right w:val="none" w:sz="0" w:space="0" w:color="auto"/>
              </w:divBdr>
              <w:divsChild>
                <w:div w:id="9148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98054">
      <w:bodyDiv w:val="1"/>
      <w:marLeft w:val="0"/>
      <w:marRight w:val="0"/>
      <w:marTop w:val="0"/>
      <w:marBottom w:val="0"/>
      <w:divBdr>
        <w:top w:val="none" w:sz="0" w:space="0" w:color="auto"/>
        <w:left w:val="none" w:sz="0" w:space="0" w:color="auto"/>
        <w:bottom w:val="none" w:sz="0" w:space="0" w:color="auto"/>
        <w:right w:val="none" w:sz="0" w:space="0" w:color="auto"/>
      </w:divBdr>
      <w:divsChild>
        <w:div w:id="1765569068">
          <w:marLeft w:val="0"/>
          <w:marRight w:val="0"/>
          <w:marTop w:val="0"/>
          <w:marBottom w:val="0"/>
          <w:divBdr>
            <w:top w:val="none" w:sz="0" w:space="0" w:color="auto"/>
            <w:left w:val="none" w:sz="0" w:space="0" w:color="auto"/>
            <w:bottom w:val="none" w:sz="0" w:space="0" w:color="auto"/>
            <w:right w:val="none" w:sz="0" w:space="0" w:color="auto"/>
          </w:divBdr>
          <w:divsChild>
            <w:div w:id="1429547591">
              <w:marLeft w:val="0"/>
              <w:marRight w:val="0"/>
              <w:marTop w:val="0"/>
              <w:marBottom w:val="0"/>
              <w:divBdr>
                <w:top w:val="none" w:sz="0" w:space="0" w:color="auto"/>
                <w:left w:val="none" w:sz="0" w:space="0" w:color="auto"/>
                <w:bottom w:val="none" w:sz="0" w:space="0" w:color="auto"/>
                <w:right w:val="none" w:sz="0" w:space="0" w:color="auto"/>
              </w:divBdr>
              <w:divsChild>
                <w:div w:id="1501316474">
                  <w:marLeft w:val="0"/>
                  <w:marRight w:val="0"/>
                  <w:marTop w:val="0"/>
                  <w:marBottom w:val="0"/>
                  <w:divBdr>
                    <w:top w:val="none" w:sz="0" w:space="0" w:color="auto"/>
                    <w:left w:val="none" w:sz="0" w:space="0" w:color="auto"/>
                    <w:bottom w:val="none" w:sz="0" w:space="0" w:color="auto"/>
                    <w:right w:val="none" w:sz="0" w:space="0" w:color="auto"/>
                  </w:divBdr>
                </w:div>
                <w:div w:id="1749112455">
                  <w:marLeft w:val="0"/>
                  <w:marRight w:val="0"/>
                  <w:marTop w:val="0"/>
                  <w:marBottom w:val="0"/>
                  <w:divBdr>
                    <w:top w:val="none" w:sz="0" w:space="0" w:color="auto"/>
                    <w:left w:val="none" w:sz="0" w:space="0" w:color="auto"/>
                    <w:bottom w:val="none" w:sz="0" w:space="0" w:color="auto"/>
                    <w:right w:val="none" w:sz="0" w:space="0" w:color="auto"/>
                  </w:divBdr>
                </w:div>
                <w:div w:id="1518032876">
                  <w:marLeft w:val="0"/>
                  <w:marRight w:val="0"/>
                  <w:marTop w:val="0"/>
                  <w:marBottom w:val="0"/>
                  <w:divBdr>
                    <w:top w:val="none" w:sz="0" w:space="0" w:color="auto"/>
                    <w:left w:val="none" w:sz="0" w:space="0" w:color="auto"/>
                    <w:bottom w:val="none" w:sz="0" w:space="0" w:color="auto"/>
                    <w:right w:val="none" w:sz="0" w:space="0" w:color="auto"/>
                  </w:divBdr>
                </w:div>
                <w:div w:id="730426736">
                  <w:marLeft w:val="0"/>
                  <w:marRight w:val="0"/>
                  <w:marTop w:val="0"/>
                  <w:marBottom w:val="0"/>
                  <w:divBdr>
                    <w:top w:val="none" w:sz="0" w:space="0" w:color="auto"/>
                    <w:left w:val="none" w:sz="0" w:space="0" w:color="auto"/>
                    <w:bottom w:val="none" w:sz="0" w:space="0" w:color="auto"/>
                    <w:right w:val="none" w:sz="0" w:space="0" w:color="auto"/>
                  </w:divBdr>
                </w:div>
                <w:div w:id="8988361">
                  <w:marLeft w:val="0"/>
                  <w:marRight w:val="0"/>
                  <w:marTop w:val="0"/>
                  <w:marBottom w:val="0"/>
                  <w:divBdr>
                    <w:top w:val="none" w:sz="0" w:space="0" w:color="auto"/>
                    <w:left w:val="none" w:sz="0" w:space="0" w:color="auto"/>
                    <w:bottom w:val="none" w:sz="0" w:space="0" w:color="auto"/>
                    <w:right w:val="none" w:sz="0" w:space="0" w:color="auto"/>
                  </w:divBdr>
                </w:div>
                <w:div w:id="146555014">
                  <w:marLeft w:val="0"/>
                  <w:marRight w:val="0"/>
                  <w:marTop w:val="0"/>
                  <w:marBottom w:val="0"/>
                  <w:divBdr>
                    <w:top w:val="none" w:sz="0" w:space="0" w:color="auto"/>
                    <w:left w:val="none" w:sz="0" w:space="0" w:color="auto"/>
                    <w:bottom w:val="none" w:sz="0" w:space="0" w:color="auto"/>
                    <w:right w:val="none" w:sz="0" w:space="0" w:color="auto"/>
                  </w:divBdr>
                </w:div>
                <w:div w:id="1772047694">
                  <w:marLeft w:val="0"/>
                  <w:marRight w:val="0"/>
                  <w:marTop w:val="0"/>
                  <w:marBottom w:val="0"/>
                  <w:divBdr>
                    <w:top w:val="none" w:sz="0" w:space="0" w:color="auto"/>
                    <w:left w:val="none" w:sz="0" w:space="0" w:color="auto"/>
                    <w:bottom w:val="none" w:sz="0" w:space="0" w:color="auto"/>
                    <w:right w:val="none" w:sz="0" w:space="0" w:color="auto"/>
                  </w:divBdr>
                </w:div>
                <w:div w:id="935358029">
                  <w:marLeft w:val="0"/>
                  <w:marRight w:val="0"/>
                  <w:marTop w:val="0"/>
                  <w:marBottom w:val="0"/>
                  <w:divBdr>
                    <w:top w:val="none" w:sz="0" w:space="0" w:color="auto"/>
                    <w:left w:val="none" w:sz="0" w:space="0" w:color="auto"/>
                    <w:bottom w:val="none" w:sz="0" w:space="0" w:color="auto"/>
                    <w:right w:val="none" w:sz="0" w:space="0" w:color="auto"/>
                  </w:divBdr>
                </w:div>
                <w:div w:id="775366997">
                  <w:marLeft w:val="0"/>
                  <w:marRight w:val="0"/>
                  <w:marTop w:val="0"/>
                  <w:marBottom w:val="0"/>
                  <w:divBdr>
                    <w:top w:val="none" w:sz="0" w:space="0" w:color="auto"/>
                    <w:left w:val="none" w:sz="0" w:space="0" w:color="auto"/>
                    <w:bottom w:val="none" w:sz="0" w:space="0" w:color="auto"/>
                    <w:right w:val="none" w:sz="0" w:space="0" w:color="auto"/>
                  </w:divBdr>
                </w:div>
                <w:div w:id="693766870">
                  <w:marLeft w:val="0"/>
                  <w:marRight w:val="0"/>
                  <w:marTop w:val="0"/>
                  <w:marBottom w:val="0"/>
                  <w:divBdr>
                    <w:top w:val="none" w:sz="0" w:space="0" w:color="auto"/>
                    <w:left w:val="none" w:sz="0" w:space="0" w:color="auto"/>
                    <w:bottom w:val="none" w:sz="0" w:space="0" w:color="auto"/>
                    <w:right w:val="none" w:sz="0" w:space="0" w:color="auto"/>
                  </w:divBdr>
                </w:div>
                <w:div w:id="866601975">
                  <w:marLeft w:val="0"/>
                  <w:marRight w:val="0"/>
                  <w:marTop w:val="0"/>
                  <w:marBottom w:val="0"/>
                  <w:divBdr>
                    <w:top w:val="none" w:sz="0" w:space="0" w:color="auto"/>
                    <w:left w:val="none" w:sz="0" w:space="0" w:color="auto"/>
                    <w:bottom w:val="none" w:sz="0" w:space="0" w:color="auto"/>
                    <w:right w:val="none" w:sz="0" w:space="0" w:color="auto"/>
                  </w:divBdr>
                </w:div>
                <w:div w:id="1327246100">
                  <w:marLeft w:val="0"/>
                  <w:marRight w:val="0"/>
                  <w:marTop w:val="0"/>
                  <w:marBottom w:val="0"/>
                  <w:divBdr>
                    <w:top w:val="none" w:sz="0" w:space="0" w:color="auto"/>
                    <w:left w:val="none" w:sz="0" w:space="0" w:color="auto"/>
                    <w:bottom w:val="none" w:sz="0" w:space="0" w:color="auto"/>
                    <w:right w:val="none" w:sz="0" w:space="0" w:color="auto"/>
                  </w:divBdr>
                </w:div>
                <w:div w:id="735201386">
                  <w:marLeft w:val="0"/>
                  <w:marRight w:val="0"/>
                  <w:marTop w:val="0"/>
                  <w:marBottom w:val="0"/>
                  <w:divBdr>
                    <w:top w:val="none" w:sz="0" w:space="0" w:color="auto"/>
                    <w:left w:val="none" w:sz="0" w:space="0" w:color="auto"/>
                    <w:bottom w:val="none" w:sz="0" w:space="0" w:color="auto"/>
                    <w:right w:val="none" w:sz="0" w:space="0" w:color="auto"/>
                  </w:divBdr>
                </w:div>
                <w:div w:id="506940471">
                  <w:marLeft w:val="0"/>
                  <w:marRight w:val="0"/>
                  <w:marTop w:val="0"/>
                  <w:marBottom w:val="0"/>
                  <w:divBdr>
                    <w:top w:val="none" w:sz="0" w:space="0" w:color="auto"/>
                    <w:left w:val="none" w:sz="0" w:space="0" w:color="auto"/>
                    <w:bottom w:val="none" w:sz="0" w:space="0" w:color="auto"/>
                    <w:right w:val="none" w:sz="0" w:space="0" w:color="auto"/>
                  </w:divBdr>
                </w:div>
                <w:div w:id="147981436">
                  <w:marLeft w:val="0"/>
                  <w:marRight w:val="0"/>
                  <w:marTop w:val="0"/>
                  <w:marBottom w:val="0"/>
                  <w:divBdr>
                    <w:top w:val="none" w:sz="0" w:space="0" w:color="auto"/>
                    <w:left w:val="none" w:sz="0" w:space="0" w:color="auto"/>
                    <w:bottom w:val="none" w:sz="0" w:space="0" w:color="auto"/>
                    <w:right w:val="none" w:sz="0" w:space="0" w:color="auto"/>
                  </w:divBdr>
                </w:div>
                <w:div w:id="402341259">
                  <w:marLeft w:val="0"/>
                  <w:marRight w:val="0"/>
                  <w:marTop w:val="0"/>
                  <w:marBottom w:val="0"/>
                  <w:divBdr>
                    <w:top w:val="none" w:sz="0" w:space="0" w:color="auto"/>
                    <w:left w:val="none" w:sz="0" w:space="0" w:color="auto"/>
                    <w:bottom w:val="none" w:sz="0" w:space="0" w:color="auto"/>
                    <w:right w:val="none" w:sz="0" w:space="0" w:color="auto"/>
                  </w:divBdr>
                </w:div>
                <w:div w:id="3293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51623097">
      <w:bodyDiv w:val="1"/>
      <w:marLeft w:val="0"/>
      <w:marRight w:val="0"/>
      <w:marTop w:val="0"/>
      <w:marBottom w:val="0"/>
      <w:divBdr>
        <w:top w:val="none" w:sz="0" w:space="0" w:color="auto"/>
        <w:left w:val="none" w:sz="0" w:space="0" w:color="auto"/>
        <w:bottom w:val="none" w:sz="0" w:space="0" w:color="auto"/>
        <w:right w:val="none" w:sz="0" w:space="0" w:color="auto"/>
      </w:divBdr>
      <w:divsChild>
        <w:div w:id="1067917433">
          <w:marLeft w:val="0"/>
          <w:marRight w:val="0"/>
          <w:marTop w:val="0"/>
          <w:marBottom w:val="0"/>
          <w:divBdr>
            <w:top w:val="none" w:sz="0" w:space="0" w:color="auto"/>
            <w:left w:val="none" w:sz="0" w:space="0" w:color="auto"/>
            <w:bottom w:val="none" w:sz="0" w:space="0" w:color="auto"/>
            <w:right w:val="none" w:sz="0" w:space="0" w:color="auto"/>
          </w:divBdr>
          <w:divsChild>
            <w:div w:id="1203976918">
              <w:marLeft w:val="0"/>
              <w:marRight w:val="0"/>
              <w:marTop w:val="0"/>
              <w:marBottom w:val="0"/>
              <w:divBdr>
                <w:top w:val="none" w:sz="0" w:space="0" w:color="auto"/>
                <w:left w:val="none" w:sz="0" w:space="0" w:color="auto"/>
                <w:bottom w:val="none" w:sz="0" w:space="0" w:color="auto"/>
                <w:right w:val="none" w:sz="0" w:space="0" w:color="auto"/>
              </w:divBdr>
              <w:divsChild>
                <w:div w:id="863830395">
                  <w:marLeft w:val="0"/>
                  <w:marRight w:val="0"/>
                  <w:marTop w:val="0"/>
                  <w:marBottom w:val="0"/>
                  <w:divBdr>
                    <w:top w:val="none" w:sz="0" w:space="0" w:color="auto"/>
                    <w:left w:val="none" w:sz="0" w:space="0" w:color="auto"/>
                    <w:bottom w:val="none" w:sz="0" w:space="0" w:color="auto"/>
                    <w:right w:val="none" w:sz="0" w:space="0" w:color="auto"/>
                  </w:divBdr>
                  <w:divsChild>
                    <w:div w:id="12618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9520">
      <w:bodyDiv w:val="1"/>
      <w:marLeft w:val="0"/>
      <w:marRight w:val="0"/>
      <w:marTop w:val="0"/>
      <w:marBottom w:val="0"/>
      <w:divBdr>
        <w:top w:val="none" w:sz="0" w:space="0" w:color="auto"/>
        <w:left w:val="none" w:sz="0" w:space="0" w:color="auto"/>
        <w:bottom w:val="none" w:sz="0" w:space="0" w:color="auto"/>
        <w:right w:val="none" w:sz="0" w:space="0" w:color="auto"/>
      </w:divBdr>
      <w:divsChild>
        <w:div w:id="45682788">
          <w:marLeft w:val="0"/>
          <w:marRight w:val="0"/>
          <w:marTop w:val="0"/>
          <w:marBottom w:val="0"/>
          <w:divBdr>
            <w:top w:val="none" w:sz="0" w:space="0" w:color="auto"/>
            <w:left w:val="none" w:sz="0" w:space="0" w:color="auto"/>
            <w:bottom w:val="none" w:sz="0" w:space="0" w:color="auto"/>
            <w:right w:val="none" w:sz="0" w:space="0" w:color="auto"/>
          </w:divBdr>
          <w:divsChild>
            <w:div w:id="1778526541">
              <w:marLeft w:val="0"/>
              <w:marRight w:val="0"/>
              <w:marTop w:val="0"/>
              <w:marBottom w:val="0"/>
              <w:divBdr>
                <w:top w:val="none" w:sz="0" w:space="0" w:color="auto"/>
                <w:left w:val="none" w:sz="0" w:space="0" w:color="auto"/>
                <w:bottom w:val="none" w:sz="0" w:space="0" w:color="auto"/>
                <w:right w:val="none" w:sz="0" w:space="0" w:color="auto"/>
              </w:divBdr>
              <w:divsChild>
                <w:div w:id="1420254372">
                  <w:marLeft w:val="0"/>
                  <w:marRight w:val="0"/>
                  <w:marTop w:val="0"/>
                  <w:marBottom w:val="0"/>
                  <w:divBdr>
                    <w:top w:val="none" w:sz="0" w:space="0" w:color="auto"/>
                    <w:left w:val="none" w:sz="0" w:space="0" w:color="auto"/>
                    <w:bottom w:val="none" w:sz="0" w:space="0" w:color="auto"/>
                    <w:right w:val="none" w:sz="0" w:space="0" w:color="auto"/>
                  </w:divBdr>
                </w:div>
                <w:div w:id="1209879182">
                  <w:marLeft w:val="0"/>
                  <w:marRight w:val="0"/>
                  <w:marTop w:val="0"/>
                  <w:marBottom w:val="0"/>
                  <w:divBdr>
                    <w:top w:val="none" w:sz="0" w:space="0" w:color="auto"/>
                    <w:left w:val="none" w:sz="0" w:space="0" w:color="auto"/>
                    <w:bottom w:val="none" w:sz="0" w:space="0" w:color="auto"/>
                    <w:right w:val="none" w:sz="0" w:space="0" w:color="auto"/>
                  </w:divBdr>
                </w:div>
                <w:div w:id="984044326">
                  <w:marLeft w:val="0"/>
                  <w:marRight w:val="0"/>
                  <w:marTop w:val="0"/>
                  <w:marBottom w:val="0"/>
                  <w:divBdr>
                    <w:top w:val="none" w:sz="0" w:space="0" w:color="auto"/>
                    <w:left w:val="none" w:sz="0" w:space="0" w:color="auto"/>
                    <w:bottom w:val="none" w:sz="0" w:space="0" w:color="auto"/>
                    <w:right w:val="none" w:sz="0" w:space="0" w:color="auto"/>
                  </w:divBdr>
                </w:div>
                <w:div w:id="45643396">
                  <w:marLeft w:val="0"/>
                  <w:marRight w:val="0"/>
                  <w:marTop w:val="0"/>
                  <w:marBottom w:val="0"/>
                  <w:divBdr>
                    <w:top w:val="none" w:sz="0" w:space="0" w:color="auto"/>
                    <w:left w:val="none" w:sz="0" w:space="0" w:color="auto"/>
                    <w:bottom w:val="none" w:sz="0" w:space="0" w:color="auto"/>
                    <w:right w:val="none" w:sz="0" w:space="0" w:color="auto"/>
                  </w:divBdr>
                </w:div>
                <w:div w:id="1959217231">
                  <w:marLeft w:val="0"/>
                  <w:marRight w:val="0"/>
                  <w:marTop w:val="0"/>
                  <w:marBottom w:val="0"/>
                  <w:divBdr>
                    <w:top w:val="none" w:sz="0" w:space="0" w:color="auto"/>
                    <w:left w:val="none" w:sz="0" w:space="0" w:color="auto"/>
                    <w:bottom w:val="none" w:sz="0" w:space="0" w:color="auto"/>
                    <w:right w:val="none" w:sz="0" w:space="0" w:color="auto"/>
                  </w:divBdr>
                </w:div>
                <w:div w:id="318266149">
                  <w:marLeft w:val="0"/>
                  <w:marRight w:val="0"/>
                  <w:marTop w:val="0"/>
                  <w:marBottom w:val="0"/>
                  <w:divBdr>
                    <w:top w:val="none" w:sz="0" w:space="0" w:color="auto"/>
                    <w:left w:val="none" w:sz="0" w:space="0" w:color="auto"/>
                    <w:bottom w:val="none" w:sz="0" w:space="0" w:color="auto"/>
                    <w:right w:val="none" w:sz="0" w:space="0" w:color="auto"/>
                  </w:divBdr>
                </w:div>
                <w:div w:id="1512603557">
                  <w:marLeft w:val="0"/>
                  <w:marRight w:val="0"/>
                  <w:marTop w:val="0"/>
                  <w:marBottom w:val="0"/>
                  <w:divBdr>
                    <w:top w:val="none" w:sz="0" w:space="0" w:color="auto"/>
                    <w:left w:val="none" w:sz="0" w:space="0" w:color="auto"/>
                    <w:bottom w:val="none" w:sz="0" w:space="0" w:color="auto"/>
                    <w:right w:val="none" w:sz="0" w:space="0" w:color="auto"/>
                  </w:divBdr>
                </w:div>
                <w:div w:id="344330502">
                  <w:marLeft w:val="0"/>
                  <w:marRight w:val="0"/>
                  <w:marTop w:val="0"/>
                  <w:marBottom w:val="0"/>
                  <w:divBdr>
                    <w:top w:val="none" w:sz="0" w:space="0" w:color="auto"/>
                    <w:left w:val="none" w:sz="0" w:space="0" w:color="auto"/>
                    <w:bottom w:val="none" w:sz="0" w:space="0" w:color="auto"/>
                    <w:right w:val="none" w:sz="0" w:space="0" w:color="auto"/>
                  </w:divBdr>
                </w:div>
                <w:div w:id="615214597">
                  <w:marLeft w:val="0"/>
                  <w:marRight w:val="0"/>
                  <w:marTop w:val="0"/>
                  <w:marBottom w:val="0"/>
                  <w:divBdr>
                    <w:top w:val="none" w:sz="0" w:space="0" w:color="auto"/>
                    <w:left w:val="none" w:sz="0" w:space="0" w:color="auto"/>
                    <w:bottom w:val="none" w:sz="0" w:space="0" w:color="auto"/>
                    <w:right w:val="none" w:sz="0" w:space="0" w:color="auto"/>
                  </w:divBdr>
                </w:div>
                <w:div w:id="1715957629">
                  <w:marLeft w:val="0"/>
                  <w:marRight w:val="0"/>
                  <w:marTop w:val="0"/>
                  <w:marBottom w:val="0"/>
                  <w:divBdr>
                    <w:top w:val="none" w:sz="0" w:space="0" w:color="auto"/>
                    <w:left w:val="none" w:sz="0" w:space="0" w:color="auto"/>
                    <w:bottom w:val="none" w:sz="0" w:space="0" w:color="auto"/>
                    <w:right w:val="none" w:sz="0" w:space="0" w:color="auto"/>
                  </w:divBdr>
                </w:div>
                <w:div w:id="12407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91116">
      <w:bodyDiv w:val="1"/>
      <w:marLeft w:val="0"/>
      <w:marRight w:val="0"/>
      <w:marTop w:val="0"/>
      <w:marBottom w:val="0"/>
      <w:divBdr>
        <w:top w:val="none" w:sz="0" w:space="0" w:color="auto"/>
        <w:left w:val="none" w:sz="0" w:space="0" w:color="auto"/>
        <w:bottom w:val="none" w:sz="0" w:space="0" w:color="auto"/>
        <w:right w:val="none" w:sz="0" w:space="0" w:color="auto"/>
      </w:divBdr>
      <w:divsChild>
        <w:div w:id="215430694">
          <w:marLeft w:val="0"/>
          <w:marRight w:val="0"/>
          <w:marTop w:val="0"/>
          <w:marBottom w:val="0"/>
          <w:divBdr>
            <w:top w:val="none" w:sz="0" w:space="0" w:color="auto"/>
            <w:left w:val="none" w:sz="0" w:space="0" w:color="auto"/>
            <w:bottom w:val="none" w:sz="0" w:space="0" w:color="auto"/>
            <w:right w:val="none" w:sz="0" w:space="0" w:color="auto"/>
          </w:divBdr>
          <w:divsChild>
            <w:div w:id="1591695630">
              <w:marLeft w:val="0"/>
              <w:marRight w:val="0"/>
              <w:marTop w:val="0"/>
              <w:marBottom w:val="0"/>
              <w:divBdr>
                <w:top w:val="none" w:sz="0" w:space="0" w:color="auto"/>
                <w:left w:val="none" w:sz="0" w:space="0" w:color="auto"/>
                <w:bottom w:val="none" w:sz="0" w:space="0" w:color="auto"/>
                <w:right w:val="none" w:sz="0" w:space="0" w:color="auto"/>
              </w:divBdr>
              <w:divsChild>
                <w:div w:id="858618851">
                  <w:marLeft w:val="0"/>
                  <w:marRight w:val="0"/>
                  <w:marTop w:val="0"/>
                  <w:marBottom w:val="0"/>
                  <w:divBdr>
                    <w:top w:val="none" w:sz="0" w:space="0" w:color="auto"/>
                    <w:left w:val="none" w:sz="0" w:space="0" w:color="auto"/>
                    <w:bottom w:val="none" w:sz="0" w:space="0" w:color="auto"/>
                    <w:right w:val="none" w:sz="0" w:space="0" w:color="auto"/>
                  </w:divBdr>
                  <w:divsChild>
                    <w:div w:id="5143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1248">
      <w:bodyDiv w:val="1"/>
      <w:marLeft w:val="0"/>
      <w:marRight w:val="0"/>
      <w:marTop w:val="0"/>
      <w:marBottom w:val="0"/>
      <w:divBdr>
        <w:top w:val="none" w:sz="0" w:space="0" w:color="auto"/>
        <w:left w:val="none" w:sz="0" w:space="0" w:color="auto"/>
        <w:bottom w:val="none" w:sz="0" w:space="0" w:color="auto"/>
        <w:right w:val="none" w:sz="0" w:space="0" w:color="auto"/>
      </w:divBdr>
      <w:divsChild>
        <w:div w:id="1638757206">
          <w:marLeft w:val="0"/>
          <w:marRight w:val="0"/>
          <w:marTop w:val="0"/>
          <w:marBottom w:val="0"/>
          <w:divBdr>
            <w:top w:val="none" w:sz="0" w:space="0" w:color="auto"/>
            <w:left w:val="none" w:sz="0" w:space="0" w:color="auto"/>
            <w:bottom w:val="none" w:sz="0" w:space="0" w:color="auto"/>
            <w:right w:val="none" w:sz="0" w:space="0" w:color="auto"/>
          </w:divBdr>
          <w:divsChild>
            <w:div w:id="1341618570">
              <w:marLeft w:val="0"/>
              <w:marRight w:val="0"/>
              <w:marTop w:val="0"/>
              <w:marBottom w:val="0"/>
              <w:divBdr>
                <w:top w:val="none" w:sz="0" w:space="0" w:color="auto"/>
                <w:left w:val="none" w:sz="0" w:space="0" w:color="auto"/>
                <w:bottom w:val="none" w:sz="0" w:space="0" w:color="auto"/>
                <w:right w:val="none" w:sz="0" w:space="0" w:color="auto"/>
              </w:divBdr>
              <w:divsChild>
                <w:div w:id="2056008242">
                  <w:marLeft w:val="0"/>
                  <w:marRight w:val="0"/>
                  <w:marTop w:val="0"/>
                  <w:marBottom w:val="0"/>
                  <w:divBdr>
                    <w:top w:val="none" w:sz="0" w:space="0" w:color="auto"/>
                    <w:left w:val="none" w:sz="0" w:space="0" w:color="auto"/>
                    <w:bottom w:val="none" w:sz="0" w:space="0" w:color="auto"/>
                    <w:right w:val="none" w:sz="0" w:space="0" w:color="auto"/>
                  </w:divBdr>
                  <w:divsChild>
                    <w:div w:id="9424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2290">
      <w:bodyDiv w:val="1"/>
      <w:marLeft w:val="0"/>
      <w:marRight w:val="0"/>
      <w:marTop w:val="0"/>
      <w:marBottom w:val="0"/>
      <w:divBdr>
        <w:top w:val="none" w:sz="0" w:space="0" w:color="auto"/>
        <w:left w:val="none" w:sz="0" w:space="0" w:color="auto"/>
        <w:bottom w:val="none" w:sz="0" w:space="0" w:color="auto"/>
        <w:right w:val="none" w:sz="0" w:space="0" w:color="auto"/>
      </w:divBdr>
      <w:divsChild>
        <w:div w:id="1269311540">
          <w:marLeft w:val="0"/>
          <w:marRight w:val="0"/>
          <w:marTop w:val="0"/>
          <w:marBottom w:val="0"/>
          <w:divBdr>
            <w:top w:val="none" w:sz="0" w:space="0" w:color="auto"/>
            <w:left w:val="none" w:sz="0" w:space="0" w:color="auto"/>
            <w:bottom w:val="none" w:sz="0" w:space="0" w:color="auto"/>
            <w:right w:val="none" w:sz="0" w:space="0" w:color="auto"/>
          </w:divBdr>
          <w:divsChild>
            <w:div w:id="1568614111">
              <w:marLeft w:val="0"/>
              <w:marRight w:val="0"/>
              <w:marTop w:val="0"/>
              <w:marBottom w:val="0"/>
              <w:divBdr>
                <w:top w:val="none" w:sz="0" w:space="0" w:color="auto"/>
                <w:left w:val="none" w:sz="0" w:space="0" w:color="auto"/>
                <w:bottom w:val="none" w:sz="0" w:space="0" w:color="auto"/>
                <w:right w:val="none" w:sz="0" w:space="0" w:color="auto"/>
              </w:divBdr>
              <w:divsChild>
                <w:div w:id="1594511651">
                  <w:marLeft w:val="0"/>
                  <w:marRight w:val="0"/>
                  <w:marTop w:val="0"/>
                  <w:marBottom w:val="0"/>
                  <w:divBdr>
                    <w:top w:val="none" w:sz="0" w:space="0" w:color="auto"/>
                    <w:left w:val="none" w:sz="0" w:space="0" w:color="auto"/>
                    <w:bottom w:val="none" w:sz="0" w:space="0" w:color="auto"/>
                    <w:right w:val="none" w:sz="0" w:space="0" w:color="auto"/>
                  </w:divBdr>
                  <w:divsChild>
                    <w:div w:id="1455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09689">
      <w:bodyDiv w:val="1"/>
      <w:marLeft w:val="0"/>
      <w:marRight w:val="0"/>
      <w:marTop w:val="0"/>
      <w:marBottom w:val="0"/>
      <w:divBdr>
        <w:top w:val="none" w:sz="0" w:space="0" w:color="auto"/>
        <w:left w:val="none" w:sz="0" w:space="0" w:color="auto"/>
        <w:bottom w:val="none" w:sz="0" w:space="0" w:color="auto"/>
        <w:right w:val="none" w:sz="0" w:space="0" w:color="auto"/>
      </w:divBdr>
      <w:divsChild>
        <w:div w:id="772937418">
          <w:marLeft w:val="0"/>
          <w:marRight w:val="0"/>
          <w:marTop w:val="0"/>
          <w:marBottom w:val="0"/>
          <w:divBdr>
            <w:top w:val="none" w:sz="0" w:space="0" w:color="auto"/>
            <w:left w:val="none" w:sz="0" w:space="0" w:color="auto"/>
            <w:bottom w:val="none" w:sz="0" w:space="0" w:color="auto"/>
            <w:right w:val="none" w:sz="0" w:space="0" w:color="auto"/>
          </w:divBdr>
          <w:divsChild>
            <w:div w:id="387189018">
              <w:marLeft w:val="0"/>
              <w:marRight w:val="0"/>
              <w:marTop w:val="0"/>
              <w:marBottom w:val="0"/>
              <w:divBdr>
                <w:top w:val="none" w:sz="0" w:space="0" w:color="auto"/>
                <w:left w:val="none" w:sz="0" w:space="0" w:color="auto"/>
                <w:bottom w:val="none" w:sz="0" w:space="0" w:color="auto"/>
                <w:right w:val="none" w:sz="0" w:space="0" w:color="auto"/>
              </w:divBdr>
              <w:divsChild>
                <w:div w:id="3746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1460">
      <w:bodyDiv w:val="1"/>
      <w:marLeft w:val="0"/>
      <w:marRight w:val="0"/>
      <w:marTop w:val="0"/>
      <w:marBottom w:val="0"/>
      <w:divBdr>
        <w:top w:val="none" w:sz="0" w:space="0" w:color="auto"/>
        <w:left w:val="none" w:sz="0" w:space="0" w:color="auto"/>
        <w:bottom w:val="none" w:sz="0" w:space="0" w:color="auto"/>
        <w:right w:val="none" w:sz="0" w:space="0" w:color="auto"/>
      </w:divBdr>
      <w:divsChild>
        <w:div w:id="1242956369">
          <w:marLeft w:val="0"/>
          <w:marRight w:val="0"/>
          <w:marTop w:val="0"/>
          <w:marBottom w:val="0"/>
          <w:divBdr>
            <w:top w:val="none" w:sz="0" w:space="0" w:color="auto"/>
            <w:left w:val="none" w:sz="0" w:space="0" w:color="auto"/>
            <w:bottom w:val="none" w:sz="0" w:space="0" w:color="auto"/>
            <w:right w:val="none" w:sz="0" w:space="0" w:color="auto"/>
          </w:divBdr>
          <w:divsChild>
            <w:div w:id="1005716112">
              <w:marLeft w:val="0"/>
              <w:marRight w:val="0"/>
              <w:marTop w:val="0"/>
              <w:marBottom w:val="0"/>
              <w:divBdr>
                <w:top w:val="none" w:sz="0" w:space="0" w:color="auto"/>
                <w:left w:val="none" w:sz="0" w:space="0" w:color="auto"/>
                <w:bottom w:val="none" w:sz="0" w:space="0" w:color="auto"/>
                <w:right w:val="none" w:sz="0" w:space="0" w:color="auto"/>
              </w:divBdr>
              <w:divsChild>
                <w:div w:id="8819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8937">
      <w:bodyDiv w:val="1"/>
      <w:marLeft w:val="0"/>
      <w:marRight w:val="0"/>
      <w:marTop w:val="0"/>
      <w:marBottom w:val="0"/>
      <w:divBdr>
        <w:top w:val="none" w:sz="0" w:space="0" w:color="auto"/>
        <w:left w:val="none" w:sz="0" w:space="0" w:color="auto"/>
        <w:bottom w:val="none" w:sz="0" w:space="0" w:color="auto"/>
        <w:right w:val="none" w:sz="0" w:space="0" w:color="auto"/>
      </w:divBdr>
      <w:divsChild>
        <w:div w:id="356857006">
          <w:marLeft w:val="0"/>
          <w:marRight w:val="0"/>
          <w:marTop w:val="0"/>
          <w:marBottom w:val="0"/>
          <w:divBdr>
            <w:top w:val="none" w:sz="0" w:space="0" w:color="auto"/>
            <w:left w:val="none" w:sz="0" w:space="0" w:color="auto"/>
            <w:bottom w:val="none" w:sz="0" w:space="0" w:color="auto"/>
            <w:right w:val="none" w:sz="0" w:space="0" w:color="auto"/>
          </w:divBdr>
          <w:divsChild>
            <w:div w:id="625549041">
              <w:marLeft w:val="0"/>
              <w:marRight w:val="0"/>
              <w:marTop w:val="0"/>
              <w:marBottom w:val="0"/>
              <w:divBdr>
                <w:top w:val="none" w:sz="0" w:space="0" w:color="auto"/>
                <w:left w:val="none" w:sz="0" w:space="0" w:color="auto"/>
                <w:bottom w:val="none" w:sz="0" w:space="0" w:color="auto"/>
                <w:right w:val="none" w:sz="0" w:space="0" w:color="auto"/>
              </w:divBdr>
              <w:divsChild>
                <w:div w:id="1490635175">
                  <w:marLeft w:val="0"/>
                  <w:marRight w:val="0"/>
                  <w:marTop w:val="0"/>
                  <w:marBottom w:val="0"/>
                  <w:divBdr>
                    <w:top w:val="none" w:sz="0" w:space="0" w:color="auto"/>
                    <w:left w:val="none" w:sz="0" w:space="0" w:color="auto"/>
                    <w:bottom w:val="none" w:sz="0" w:space="0" w:color="auto"/>
                    <w:right w:val="none" w:sz="0" w:space="0" w:color="auto"/>
                  </w:divBdr>
                  <w:divsChild>
                    <w:div w:id="1871841229">
                      <w:marLeft w:val="0"/>
                      <w:marRight w:val="0"/>
                      <w:marTop w:val="0"/>
                      <w:marBottom w:val="0"/>
                      <w:divBdr>
                        <w:top w:val="none" w:sz="0" w:space="0" w:color="auto"/>
                        <w:left w:val="none" w:sz="0" w:space="0" w:color="auto"/>
                        <w:bottom w:val="none" w:sz="0" w:space="0" w:color="auto"/>
                        <w:right w:val="none" w:sz="0" w:space="0" w:color="auto"/>
                      </w:divBdr>
                    </w:div>
                    <w:div w:id="1257978751">
                      <w:marLeft w:val="0"/>
                      <w:marRight w:val="0"/>
                      <w:marTop w:val="0"/>
                      <w:marBottom w:val="0"/>
                      <w:divBdr>
                        <w:top w:val="none" w:sz="0" w:space="0" w:color="auto"/>
                        <w:left w:val="none" w:sz="0" w:space="0" w:color="auto"/>
                        <w:bottom w:val="none" w:sz="0" w:space="0" w:color="auto"/>
                        <w:right w:val="none" w:sz="0" w:space="0" w:color="auto"/>
                      </w:divBdr>
                    </w:div>
                    <w:div w:id="157768275">
                      <w:marLeft w:val="0"/>
                      <w:marRight w:val="0"/>
                      <w:marTop w:val="0"/>
                      <w:marBottom w:val="0"/>
                      <w:divBdr>
                        <w:top w:val="none" w:sz="0" w:space="0" w:color="auto"/>
                        <w:left w:val="none" w:sz="0" w:space="0" w:color="auto"/>
                        <w:bottom w:val="none" w:sz="0" w:space="0" w:color="auto"/>
                        <w:right w:val="none" w:sz="0" w:space="0" w:color="auto"/>
                      </w:divBdr>
                    </w:div>
                    <w:div w:id="1115558405">
                      <w:marLeft w:val="0"/>
                      <w:marRight w:val="0"/>
                      <w:marTop w:val="0"/>
                      <w:marBottom w:val="0"/>
                      <w:divBdr>
                        <w:top w:val="none" w:sz="0" w:space="0" w:color="auto"/>
                        <w:left w:val="none" w:sz="0" w:space="0" w:color="auto"/>
                        <w:bottom w:val="none" w:sz="0" w:space="0" w:color="auto"/>
                        <w:right w:val="none" w:sz="0" w:space="0" w:color="auto"/>
                      </w:divBdr>
                    </w:div>
                    <w:div w:id="13007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Opdynp/PageD.aspx?category=davek_od_premozenja_dp_preb" TargetMode="External"/><Relationship Id="rId13" Type="http://schemas.openxmlformats.org/officeDocument/2006/relationships/hyperlink" Target="http://prostor3.gov.si/javni/login.jsp?jezik=s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gov.si/fileadmin/Internet/Davki_in_druge_dajatve/Podrocja/Davek_od_premozenja/Obrazci/DP_SI_POSLOVNI.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gov.si/fileadmin/Internet/Davki_in_druge_dajatve/Podrocja/Davek_od_premozenja/Obrazci/DP_SI_STAN.pdf" TargetMode="External"/><Relationship Id="rId5" Type="http://schemas.openxmlformats.org/officeDocument/2006/relationships/webSettings" Target="webSettings.xml"/><Relationship Id="rId15" Type="http://schemas.openxmlformats.org/officeDocument/2006/relationships/hyperlink" Target="https://edavki.durs.si/EdavkiPortal/OpenPortal/CommonPages/Opdynp/PageD.aspx?category=davek_od_premozenja_dp_preb" TargetMode="External"/><Relationship Id="rId10" Type="http://schemas.openxmlformats.org/officeDocument/2006/relationships/hyperlink" Target="https://edavki.durs.si/EdavkiPortal/OpenPortal/CommonPages/Opdynp/PageD.aspx?category=davek_od_premozenja_dp_pre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davki.durs.si/EdavkiPortal/OpenPortal/CommonPages/Opdynp/PageD.aspx?category=davek_od_premozenja_dp_preb" TargetMode="External"/><Relationship Id="rId14" Type="http://schemas.openxmlformats.org/officeDocument/2006/relationships/hyperlink" Target="http://www.gu.gov.si/fileadmin/gu.gov.si/pageuploads/zakonodaja/ZEN_am/nacin_izracuna_20022018.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F32DD-A164-4512-BDAF-9087F674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3235</Words>
  <Characters>18446</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21638</CharactersWithSpaces>
  <SharedDoc>false</SharedDoc>
  <HLinks>
    <vt:vector size="240" baseType="variant">
      <vt:variant>
        <vt:i4>2621552</vt:i4>
      </vt:variant>
      <vt:variant>
        <vt:i4>216</vt:i4>
      </vt:variant>
      <vt:variant>
        <vt:i4>0</vt:i4>
      </vt:variant>
      <vt:variant>
        <vt:i4>5</vt:i4>
      </vt:variant>
      <vt:variant>
        <vt:lpwstr>http://www.pisrs.si/Pis.web/pregledPredpisa?id=ZAKO6388</vt:lpwstr>
      </vt:variant>
      <vt:variant>
        <vt:lpwstr/>
      </vt:variant>
      <vt:variant>
        <vt:i4>7209023</vt:i4>
      </vt:variant>
      <vt:variant>
        <vt:i4>213</vt:i4>
      </vt:variant>
      <vt:variant>
        <vt:i4>0</vt:i4>
      </vt:variant>
      <vt:variant>
        <vt:i4>5</vt:i4>
      </vt:variant>
      <vt:variant>
        <vt:lpwstr>http://www.fu.gov.si/davki_in_dajatve/davek_na_vodna_plovila_in_dodatni_davek_od_plovil/</vt:lpwstr>
      </vt:variant>
      <vt:variant>
        <vt:lpwstr/>
      </vt:variant>
      <vt:variant>
        <vt:i4>5242968</vt:i4>
      </vt:variant>
      <vt:variant>
        <vt:i4>210</vt:i4>
      </vt:variant>
      <vt:variant>
        <vt:i4>0</vt:i4>
      </vt:variant>
      <vt:variant>
        <vt:i4>5</vt:i4>
      </vt:variant>
      <vt:variant>
        <vt:lpwstr>http://intranet.fu.sigov.si/davki_in_dajatve/davek_od_premozenja/</vt:lpwstr>
      </vt:variant>
      <vt:variant>
        <vt:lpwstr/>
      </vt:variant>
      <vt:variant>
        <vt:i4>4784242</vt:i4>
      </vt:variant>
      <vt:variant>
        <vt:i4>207</vt:i4>
      </vt:variant>
      <vt:variant>
        <vt:i4>0</vt:i4>
      </vt:variant>
      <vt:variant>
        <vt:i4>5</vt:i4>
      </vt:variant>
      <vt:variant>
        <vt:lpwstr>http://www.fu.gov.si/davki_in_dajatve/mednarodno_obdavcenje/</vt:lpwstr>
      </vt:variant>
      <vt:variant>
        <vt:lpwstr>c98</vt:lpwstr>
      </vt:variant>
      <vt:variant>
        <vt:i4>4653170</vt:i4>
      </vt:variant>
      <vt:variant>
        <vt:i4>204</vt:i4>
      </vt:variant>
      <vt:variant>
        <vt:i4>0</vt:i4>
      </vt:variant>
      <vt:variant>
        <vt:i4>5</vt:i4>
      </vt:variant>
      <vt:variant>
        <vt:lpwstr>http://www.fu.gov.si/davki_in_dajatve/mednarodno_obdavcenje/</vt:lpwstr>
      </vt:variant>
      <vt:variant>
        <vt:lpwstr>c78</vt:lpwstr>
      </vt:variant>
      <vt:variant>
        <vt:i4>4784242</vt:i4>
      </vt:variant>
      <vt:variant>
        <vt:i4>201</vt:i4>
      </vt:variant>
      <vt:variant>
        <vt:i4>0</vt:i4>
      </vt:variant>
      <vt:variant>
        <vt:i4>5</vt:i4>
      </vt:variant>
      <vt:variant>
        <vt:lpwstr>http://www.fu.gov.si/davki_in_dajatve/mednarodno_obdavcenje/</vt:lpwstr>
      </vt:variant>
      <vt:variant>
        <vt:lpwstr>c98</vt:lpwstr>
      </vt:variant>
      <vt:variant>
        <vt:i4>7340150</vt:i4>
      </vt:variant>
      <vt:variant>
        <vt:i4>198</vt:i4>
      </vt:variant>
      <vt:variant>
        <vt:i4>0</vt:i4>
      </vt:variant>
      <vt:variant>
        <vt:i4>5</vt:i4>
      </vt:variant>
      <vt:variant>
        <vt:lpwstr>http://www.fu.gov.si/davki_in_dajatve/dohodnina/</vt:lpwstr>
      </vt:variant>
      <vt:variant>
        <vt:lpwstr>c292</vt:lpwstr>
      </vt:variant>
      <vt:variant>
        <vt:i4>7340076</vt:i4>
      </vt:variant>
      <vt:variant>
        <vt:i4>195</vt:i4>
      </vt:variant>
      <vt:variant>
        <vt:i4>0</vt:i4>
      </vt:variant>
      <vt:variant>
        <vt:i4>5</vt:i4>
      </vt:variant>
      <vt:variant>
        <vt:lpwstr>http://www.fu.gov.si/davki_in_dajatve/dohodnina/</vt:lpwstr>
      </vt:variant>
      <vt:variant>
        <vt:lpwstr/>
      </vt:variant>
      <vt:variant>
        <vt:i4>1769522</vt:i4>
      </vt:variant>
      <vt:variant>
        <vt:i4>188</vt:i4>
      </vt:variant>
      <vt:variant>
        <vt:i4>0</vt:i4>
      </vt:variant>
      <vt:variant>
        <vt:i4>5</vt:i4>
      </vt:variant>
      <vt:variant>
        <vt:lpwstr/>
      </vt:variant>
      <vt:variant>
        <vt:lpwstr>_Toc404864408</vt:lpwstr>
      </vt:variant>
      <vt:variant>
        <vt:i4>1769522</vt:i4>
      </vt:variant>
      <vt:variant>
        <vt:i4>182</vt:i4>
      </vt:variant>
      <vt:variant>
        <vt:i4>0</vt:i4>
      </vt:variant>
      <vt:variant>
        <vt:i4>5</vt:i4>
      </vt:variant>
      <vt:variant>
        <vt:lpwstr/>
      </vt:variant>
      <vt:variant>
        <vt:lpwstr>_Toc404864407</vt:lpwstr>
      </vt:variant>
      <vt:variant>
        <vt:i4>1769522</vt:i4>
      </vt:variant>
      <vt:variant>
        <vt:i4>176</vt:i4>
      </vt:variant>
      <vt:variant>
        <vt:i4>0</vt:i4>
      </vt:variant>
      <vt:variant>
        <vt:i4>5</vt:i4>
      </vt:variant>
      <vt:variant>
        <vt:lpwstr/>
      </vt:variant>
      <vt:variant>
        <vt:lpwstr>_Toc404864406</vt:lpwstr>
      </vt:variant>
      <vt:variant>
        <vt:i4>1769522</vt:i4>
      </vt:variant>
      <vt:variant>
        <vt:i4>170</vt:i4>
      </vt:variant>
      <vt:variant>
        <vt:i4>0</vt:i4>
      </vt:variant>
      <vt:variant>
        <vt:i4>5</vt:i4>
      </vt:variant>
      <vt:variant>
        <vt:lpwstr/>
      </vt:variant>
      <vt:variant>
        <vt:lpwstr>_Toc404864405</vt:lpwstr>
      </vt:variant>
      <vt:variant>
        <vt:i4>1769522</vt:i4>
      </vt:variant>
      <vt:variant>
        <vt:i4>164</vt:i4>
      </vt:variant>
      <vt:variant>
        <vt:i4>0</vt:i4>
      </vt:variant>
      <vt:variant>
        <vt:i4>5</vt:i4>
      </vt:variant>
      <vt:variant>
        <vt:lpwstr/>
      </vt:variant>
      <vt:variant>
        <vt:lpwstr>_Toc404864404</vt:lpwstr>
      </vt:variant>
      <vt:variant>
        <vt:i4>1769522</vt:i4>
      </vt:variant>
      <vt:variant>
        <vt:i4>158</vt:i4>
      </vt:variant>
      <vt:variant>
        <vt:i4>0</vt:i4>
      </vt:variant>
      <vt:variant>
        <vt:i4>5</vt:i4>
      </vt:variant>
      <vt:variant>
        <vt:lpwstr/>
      </vt:variant>
      <vt:variant>
        <vt:lpwstr>_Toc404864403</vt:lpwstr>
      </vt:variant>
      <vt:variant>
        <vt:i4>1769522</vt:i4>
      </vt:variant>
      <vt:variant>
        <vt:i4>152</vt:i4>
      </vt:variant>
      <vt:variant>
        <vt:i4>0</vt:i4>
      </vt:variant>
      <vt:variant>
        <vt:i4>5</vt:i4>
      </vt:variant>
      <vt:variant>
        <vt:lpwstr/>
      </vt:variant>
      <vt:variant>
        <vt:lpwstr>_Toc404864402</vt:lpwstr>
      </vt:variant>
      <vt:variant>
        <vt:i4>1769522</vt:i4>
      </vt:variant>
      <vt:variant>
        <vt:i4>146</vt:i4>
      </vt:variant>
      <vt:variant>
        <vt:i4>0</vt:i4>
      </vt:variant>
      <vt:variant>
        <vt:i4>5</vt:i4>
      </vt:variant>
      <vt:variant>
        <vt:lpwstr/>
      </vt:variant>
      <vt:variant>
        <vt:lpwstr>_Toc404864401</vt:lpwstr>
      </vt:variant>
      <vt:variant>
        <vt:i4>1769522</vt:i4>
      </vt:variant>
      <vt:variant>
        <vt:i4>140</vt:i4>
      </vt:variant>
      <vt:variant>
        <vt:i4>0</vt:i4>
      </vt:variant>
      <vt:variant>
        <vt:i4>5</vt:i4>
      </vt:variant>
      <vt:variant>
        <vt:lpwstr/>
      </vt:variant>
      <vt:variant>
        <vt:lpwstr>_Toc404864400</vt:lpwstr>
      </vt:variant>
      <vt:variant>
        <vt:i4>1179701</vt:i4>
      </vt:variant>
      <vt:variant>
        <vt:i4>134</vt:i4>
      </vt:variant>
      <vt:variant>
        <vt:i4>0</vt:i4>
      </vt:variant>
      <vt:variant>
        <vt:i4>5</vt:i4>
      </vt:variant>
      <vt:variant>
        <vt:lpwstr/>
      </vt:variant>
      <vt:variant>
        <vt:lpwstr>_Toc404864399</vt:lpwstr>
      </vt:variant>
      <vt:variant>
        <vt:i4>1179701</vt:i4>
      </vt:variant>
      <vt:variant>
        <vt:i4>128</vt:i4>
      </vt:variant>
      <vt:variant>
        <vt:i4>0</vt:i4>
      </vt:variant>
      <vt:variant>
        <vt:i4>5</vt:i4>
      </vt:variant>
      <vt:variant>
        <vt:lpwstr/>
      </vt:variant>
      <vt:variant>
        <vt:lpwstr>_Toc404864398</vt:lpwstr>
      </vt:variant>
      <vt:variant>
        <vt:i4>1179701</vt:i4>
      </vt:variant>
      <vt:variant>
        <vt:i4>122</vt:i4>
      </vt:variant>
      <vt:variant>
        <vt:i4>0</vt:i4>
      </vt:variant>
      <vt:variant>
        <vt:i4>5</vt:i4>
      </vt:variant>
      <vt:variant>
        <vt:lpwstr/>
      </vt:variant>
      <vt:variant>
        <vt:lpwstr>_Toc404864397</vt:lpwstr>
      </vt:variant>
      <vt:variant>
        <vt:i4>1179701</vt:i4>
      </vt:variant>
      <vt:variant>
        <vt:i4>116</vt:i4>
      </vt:variant>
      <vt:variant>
        <vt:i4>0</vt:i4>
      </vt:variant>
      <vt:variant>
        <vt:i4>5</vt:i4>
      </vt:variant>
      <vt:variant>
        <vt:lpwstr/>
      </vt:variant>
      <vt:variant>
        <vt:lpwstr>_Toc404864396</vt:lpwstr>
      </vt:variant>
      <vt:variant>
        <vt:i4>1179701</vt:i4>
      </vt:variant>
      <vt:variant>
        <vt:i4>110</vt:i4>
      </vt:variant>
      <vt:variant>
        <vt:i4>0</vt:i4>
      </vt:variant>
      <vt:variant>
        <vt:i4>5</vt:i4>
      </vt:variant>
      <vt:variant>
        <vt:lpwstr/>
      </vt:variant>
      <vt:variant>
        <vt:lpwstr>_Toc404864395</vt:lpwstr>
      </vt:variant>
      <vt:variant>
        <vt:i4>1179701</vt:i4>
      </vt:variant>
      <vt:variant>
        <vt:i4>104</vt:i4>
      </vt:variant>
      <vt:variant>
        <vt:i4>0</vt:i4>
      </vt:variant>
      <vt:variant>
        <vt:i4>5</vt:i4>
      </vt:variant>
      <vt:variant>
        <vt:lpwstr/>
      </vt:variant>
      <vt:variant>
        <vt:lpwstr>_Toc404864394</vt:lpwstr>
      </vt:variant>
      <vt:variant>
        <vt:i4>1179701</vt:i4>
      </vt:variant>
      <vt:variant>
        <vt:i4>98</vt:i4>
      </vt:variant>
      <vt:variant>
        <vt:i4>0</vt:i4>
      </vt:variant>
      <vt:variant>
        <vt:i4>5</vt:i4>
      </vt:variant>
      <vt:variant>
        <vt:lpwstr/>
      </vt:variant>
      <vt:variant>
        <vt:lpwstr>_Toc404864393</vt:lpwstr>
      </vt:variant>
      <vt:variant>
        <vt:i4>1179701</vt:i4>
      </vt:variant>
      <vt:variant>
        <vt:i4>92</vt:i4>
      </vt:variant>
      <vt:variant>
        <vt:i4>0</vt:i4>
      </vt:variant>
      <vt:variant>
        <vt:i4>5</vt:i4>
      </vt:variant>
      <vt:variant>
        <vt:lpwstr/>
      </vt:variant>
      <vt:variant>
        <vt:lpwstr>_Toc404864392</vt:lpwstr>
      </vt:variant>
      <vt:variant>
        <vt:i4>1179701</vt:i4>
      </vt:variant>
      <vt:variant>
        <vt:i4>86</vt:i4>
      </vt:variant>
      <vt:variant>
        <vt:i4>0</vt:i4>
      </vt:variant>
      <vt:variant>
        <vt:i4>5</vt:i4>
      </vt:variant>
      <vt:variant>
        <vt:lpwstr/>
      </vt:variant>
      <vt:variant>
        <vt:lpwstr>_Toc404864391</vt:lpwstr>
      </vt:variant>
      <vt:variant>
        <vt:i4>1179701</vt:i4>
      </vt:variant>
      <vt:variant>
        <vt:i4>80</vt:i4>
      </vt:variant>
      <vt:variant>
        <vt:i4>0</vt:i4>
      </vt:variant>
      <vt:variant>
        <vt:i4>5</vt:i4>
      </vt:variant>
      <vt:variant>
        <vt:lpwstr/>
      </vt:variant>
      <vt:variant>
        <vt:lpwstr>_Toc404864390</vt:lpwstr>
      </vt:variant>
      <vt:variant>
        <vt:i4>1245237</vt:i4>
      </vt:variant>
      <vt:variant>
        <vt:i4>74</vt:i4>
      </vt:variant>
      <vt:variant>
        <vt:i4>0</vt:i4>
      </vt:variant>
      <vt:variant>
        <vt:i4>5</vt:i4>
      </vt:variant>
      <vt:variant>
        <vt:lpwstr/>
      </vt:variant>
      <vt:variant>
        <vt:lpwstr>_Toc404864389</vt:lpwstr>
      </vt:variant>
      <vt:variant>
        <vt:i4>1245237</vt:i4>
      </vt:variant>
      <vt:variant>
        <vt:i4>68</vt:i4>
      </vt:variant>
      <vt:variant>
        <vt:i4>0</vt:i4>
      </vt:variant>
      <vt:variant>
        <vt:i4>5</vt:i4>
      </vt:variant>
      <vt:variant>
        <vt:lpwstr/>
      </vt:variant>
      <vt:variant>
        <vt:lpwstr>_Toc404864388</vt:lpwstr>
      </vt:variant>
      <vt:variant>
        <vt:i4>1245237</vt:i4>
      </vt:variant>
      <vt:variant>
        <vt:i4>62</vt:i4>
      </vt:variant>
      <vt:variant>
        <vt:i4>0</vt:i4>
      </vt:variant>
      <vt:variant>
        <vt:i4>5</vt:i4>
      </vt:variant>
      <vt:variant>
        <vt:lpwstr/>
      </vt:variant>
      <vt:variant>
        <vt:lpwstr>_Toc404864387</vt:lpwstr>
      </vt:variant>
      <vt:variant>
        <vt:i4>1245237</vt:i4>
      </vt:variant>
      <vt:variant>
        <vt:i4>56</vt:i4>
      </vt:variant>
      <vt:variant>
        <vt:i4>0</vt:i4>
      </vt:variant>
      <vt:variant>
        <vt:i4>5</vt:i4>
      </vt:variant>
      <vt:variant>
        <vt:lpwstr/>
      </vt:variant>
      <vt:variant>
        <vt:lpwstr>_Toc404864386</vt:lpwstr>
      </vt:variant>
      <vt:variant>
        <vt:i4>1245237</vt:i4>
      </vt:variant>
      <vt:variant>
        <vt:i4>50</vt:i4>
      </vt:variant>
      <vt:variant>
        <vt:i4>0</vt:i4>
      </vt:variant>
      <vt:variant>
        <vt:i4>5</vt:i4>
      </vt:variant>
      <vt:variant>
        <vt:lpwstr/>
      </vt:variant>
      <vt:variant>
        <vt:lpwstr>_Toc404864385</vt:lpwstr>
      </vt:variant>
      <vt:variant>
        <vt:i4>1245237</vt:i4>
      </vt:variant>
      <vt:variant>
        <vt:i4>44</vt:i4>
      </vt:variant>
      <vt:variant>
        <vt:i4>0</vt:i4>
      </vt:variant>
      <vt:variant>
        <vt:i4>5</vt:i4>
      </vt:variant>
      <vt:variant>
        <vt:lpwstr/>
      </vt:variant>
      <vt:variant>
        <vt:lpwstr>_Toc404864384</vt:lpwstr>
      </vt:variant>
      <vt:variant>
        <vt:i4>1245237</vt:i4>
      </vt:variant>
      <vt:variant>
        <vt:i4>38</vt:i4>
      </vt:variant>
      <vt:variant>
        <vt:i4>0</vt:i4>
      </vt:variant>
      <vt:variant>
        <vt:i4>5</vt:i4>
      </vt:variant>
      <vt:variant>
        <vt:lpwstr/>
      </vt:variant>
      <vt:variant>
        <vt:lpwstr>_Toc404864383</vt:lpwstr>
      </vt:variant>
      <vt:variant>
        <vt:i4>1245237</vt:i4>
      </vt:variant>
      <vt:variant>
        <vt:i4>32</vt:i4>
      </vt:variant>
      <vt:variant>
        <vt:i4>0</vt:i4>
      </vt:variant>
      <vt:variant>
        <vt:i4>5</vt:i4>
      </vt:variant>
      <vt:variant>
        <vt:lpwstr/>
      </vt:variant>
      <vt:variant>
        <vt:lpwstr>_Toc404864382</vt:lpwstr>
      </vt:variant>
      <vt:variant>
        <vt:i4>1245237</vt:i4>
      </vt:variant>
      <vt:variant>
        <vt:i4>26</vt:i4>
      </vt:variant>
      <vt:variant>
        <vt:i4>0</vt:i4>
      </vt:variant>
      <vt:variant>
        <vt:i4>5</vt:i4>
      </vt:variant>
      <vt:variant>
        <vt:lpwstr/>
      </vt:variant>
      <vt:variant>
        <vt:lpwstr>_Toc404864381</vt:lpwstr>
      </vt:variant>
      <vt:variant>
        <vt:i4>1245237</vt:i4>
      </vt:variant>
      <vt:variant>
        <vt:i4>20</vt:i4>
      </vt:variant>
      <vt:variant>
        <vt:i4>0</vt:i4>
      </vt:variant>
      <vt:variant>
        <vt:i4>5</vt:i4>
      </vt:variant>
      <vt:variant>
        <vt:lpwstr/>
      </vt:variant>
      <vt:variant>
        <vt:lpwstr>_Toc404864380</vt:lpwstr>
      </vt:variant>
      <vt:variant>
        <vt:i4>1835061</vt:i4>
      </vt:variant>
      <vt:variant>
        <vt:i4>14</vt:i4>
      </vt:variant>
      <vt:variant>
        <vt:i4>0</vt:i4>
      </vt:variant>
      <vt:variant>
        <vt:i4>5</vt:i4>
      </vt:variant>
      <vt:variant>
        <vt:lpwstr/>
      </vt:variant>
      <vt:variant>
        <vt:lpwstr>_Toc404864379</vt:lpwstr>
      </vt:variant>
      <vt:variant>
        <vt:i4>1835061</vt:i4>
      </vt:variant>
      <vt:variant>
        <vt:i4>8</vt:i4>
      </vt:variant>
      <vt:variant>
        <vt:i4>0</vt:i4>
      </vt:variant>
      <vt:variant>
        <vt:i4>5</vt:i4>
      </vt:variant>
      <vt:variant>
        <vt:lpwstr/>
      </vt:variant>
      <vt:variant>
        <vt:lpwstr>_Toc404864378</vt:lpwstr>
      </vt:variant>
      <vt:variant>
        <vt:i4>1835061</vt:i4>
      </vt:variant>
      <vt:variant>
        <vt:i4>2</vt:i4>
      </vt:variant>
      <vt:variant>
        <vt:i4>0</vt:i4>
      </vt:variant>
      <vt:variant>
        <vt:i4>5</vt:i4>
      </vt:variant>
      <vt:variant>
        <vt:lpwstr/>
      </vt:variant>
      <vt:variant>
        <vt:lpwstr>_Toc404864377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Janez Cernilec</cp:lastModifiedBy>
  <cp:revision>2</cp:revision>
  <cp:lastPrinted>2018-09-25T06:14:00Z</cp:lastPrinted>
  <dcterms:created xsi:type="dcterms:W3CDTF">2019-10-06T07:50:00Z</dcterms:created>
  <dcterms:modified xsi:type="dcterms:W3CDTF">2019-10-06T07:50:00Z</dcterms:modified>
</cp:coreProperties>
</file>